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5472"/>
      </w:tblGrid>
      <w:tr w:rsidR="00D54C09" w:rsidRPr="007E2536" w14:paraId="4A58B122" w14:textId="77777777" w:rsidTr="006A31A7">
        <w:trPr>
          <w:trHeight w:val="432"/>
        </w:trPr>
        <w:tc>
          <w:tcPr>
            <w:tcW w:w="3062" w:type="dxa"/>
            <w:hideMark/>
          </w:tcPr>
          <w:p w14:paraId="553B470D" w14:textId="29F66DF1" w:rsidR="00F15C29" w:rsidRPr="007E2536" w:rsidRDefault="006A31A7" w:rsidP="00CB24EB">
            <w:pPr>
              <w:tabs>
                <w:tab w:val="left" w:pos="7479"/>
              </w:tabs>
              <w:jc w:val="both"/>
              <w:rPr>
                <w:rFonts w:ascii="Garamond" w:eastAsia="Garamond" w:hAnsi="Garamond" w:cs="Garamond"/>
                <w:color w:val="000000" w:themeColor="text1"/>
                <w:sz w:val="24"/>
                <w:szCs w:val="24"/>
              </w:rPr>
            </w:pPr>
            <w:r w:rsidRPr="007E2536">
              <w:rPr>
                <w:rFonts w:ascii="Garamond" w:hAnsi="Garamond"/>
                <w:noProof/>
                <w:sz w:val="24"/>
                <w:szCs w:val="24"/>
              </w:rPr>
              <w:drawing>
                <wp:inline distT="0" distB="0" distL="0" distR="0" wp14:anchorId="6B290A16" wp14:editId="71E454C7">
                  <wp:extent cx="1048565" cy="638175"/>
                  <wp:effectExtent l="0" t="0" r="0" b="0"/>
                  <wp:docPr id="1646446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361" cy="644746"/>
                          </a:xfrm>
                          <a:prstGeom prst="rect">
                            <a:avLst/>
                          </a:prstGeom>
                          <a:noFill/>
                          <a:ln>
                            <a:noFill/>
                          </a:ln>
                        </pic:spPr>
                      </pic:pic>
                    </a:graphicData>
                  </a:graphic>
                </wp:inline>
              </w:drawing>
            </w:r>
          </w:p>
        </w:tc>
        <w:tc>
          <w:tcPr>
            <w:tcW w:w="5472" w:type="dxa"/>
            <w:hideMark/>
          </w:tcPr>
          <w:p w14:paraId="5E219B89" w14:textId="4420C4B1" w:rsidR="00F15C29" w:rsidRPr="007E2536" w:rsidRDefault="006A31A7" w:rsidP="00A07A0E">
            <w:pPr>
              <w:tabs>
                <w:tab w:val="left" w:pos="7479"/>
              </w:tabs>
              <w:ind w:left="4390" w:firstLine="2"/>
              <w:jc w:val="both"/>
              <w:rPr>
                <w:rFonts w:ascii="Garamond" w:eastAsia="Garamond" w:hAnsi="Garamond" w:cs="Garamond"/>
                <w:color w:val="000000" w:themeColor="text1"/>
                <w:sz w:val="24"/>
                <w:szCs w:val="24"/>
              </w:rPr>
            </w:pPr>
            <w:r w:rsidRPr="007E2536">
              <w:rPr>
                <w:rFonts w:ascii="Garamond" w:hAnsi="Garamond"/>
                <w:sz w:val="24"/>
                <w:szCs w:val="24"/>
              </w:rPr>
              <w:object w:dxaOrig="2235" w:dyaOrig="3450" w14:anchorId="3C5B6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o:ole="">
                  <v:imagedata r:id="rId8" o:title="" cropbottom="9544f"/>
                </v:shape>
                <o:OLEObject Type="Embed" ProgID="PBrush" ShapeID="_x0000_i1025" DrawAspect="Content" ObjectID="_1815619441" r:id="rId9"/>
              </w:object>
            </w:r>
          </w:p>
        </w:tc>
      </w:tr>
    </w:tbl>
    <w:p w14:paraId="02BA1A66" w14:textId="667E8579" w:rsidR="00854CE3" w:rsidRPr="007E2536" w:rsidRDefault="007D1A5B" w:rsidP="00A07A0E">
      <w:pPr>
        <w:spacing w:after="0" w:line="240" w:lineRule="auto"/>
        <w:jc w:val="center"/>
        <w:rPr>
          <w:rFonts w:ascii="Garamond" w:hAnsi="Garamond"/>
          <w:b/>
          <w:sz w:val="32"/>
          <w:szCs w:val="32"/>
          <w:shd w:val="clear" w:color="auto" w:fill="FFFFFF"/>
        </w:rPr>
      </w:pPr>
      <w:bookmarkStart w:id="0" w:name="_Hlk15751062"/>
      <w:r w:rsidRPr="007E2536">
        <w:rPr>
          <w:rFonts w:ascii="Garamond" w:hAnsi="Garamond"/>
          <w:b/>
          <w:sz w:val="32"/>
          <w:szCs w:val="32"/>
          <w:shd w:val="clear" w:color="auto" w:fill="FFFFFF"/>
        </w:rPr>
        <w:t xml:space="preserve">Impact </w:t>
      </w:r>
      <w:r w:rsidR="00E26F1D">
        <w:rPr>
          <w:rFonts w:ascii="Garamond" w:hAnsi="Garamond"/>
          <w:b/>
          <w:sz w:val="32"/>
          <w:szCs w:val="32"/>
          <w:shd w:val="clear" w:color="auto" w:fill="FFFFFF"/>
        </w:rPr>
        <w:t>o</w:t>
      </w:r>
      <w:r w:rsidRPr="007E2536">
        <w:rPr>
          <w:rFonts w:ascii="Garamond" w:hAnsi="Garamond"/>
          <w:b/>
          <w:sz w:val="32"/>
          <w:szCs w:val="32"/>
          <w:shd w:val="clear" w:color="auto" w:fill="FFFFFF"/>
        </w:rPr>
        <w:t xml:space="preserve">f Wastewater </w:t>
      </w:r>
      <w:r w:rsidR="00346934" w:rsidRPr="007E2536">
        <w:rPr>
          <w:rFonts w:ascii="Garamond" w:hAnsi="Garamond"/>
          <w:b/>
          <w:sz w:val="32"/>
          <w:szCs w:val="32"/>
          <w:shd w:val="clear" w:color="auto" w:fill="FFFFFF"/>
        </w:rPr>
        <w:t>from</w:t>
      </w:r>
      <w:r w:rsidRPr="007E2536">
        <w:rPr>
          <w:rFonts w:ascii="Garamond" w:hAnsi="Garamond"/>
          <w:b/>
          <w:sz w:val="32"/>
          <w:szCs w:val="32"/>
          <w:shd w:val="clear" w:color="auto" w:fill="FFFFFF"/>
        </w:rPr>
        <w:t xml:space="preserve"> Sugar </w:t>
      </w:r>
      <w:r w:rsidR="00346934" w:rsidRPr="007E2536">
        <w:rPr>
          <w:rFonts w:ascii="Garamond" w:hAnsi="Garamond"/>
          <w:b/>
          <w:sz w:val="32"/>
          <w:szCs w:val="32"/>
          <w:shd w:val="clear" w:color="auto" w:fill="FFFFFF"/>
        </w:rPr>
        <w:t>and</w:t>
      </w:r>
      <w:r w:rsidRPr="007E2536">
        <w:rPr>
          <w:rFonts w:ascii="Garamond" w:hAnsi="Garamond"/>
          <w:b/>
          <w:sz w:val="32"/>
          <w:szCs w:val="32"/>
          <w:shd w:val="clear" w:color="auto" w:fill="FFFFFF"/>
        </w:rPr>
        <w:t xml:space="preserve"> Fertilizer Industries </w:t>
      </w:r>
      <w:r w:rsidR="00346934" w:rsidRPr="007E2536">
        <w:rPr>
          <w:rFonts w:ascii="Garamond" w:hAnsi="Garamond"/>
          <w:b/>
          <w:sz w:val="32"/>
          <w:szCs w:val="32"/>
          <w:shd w:val="clear" w:color="auto" w:fill="FFFFFF"/>
        </w:rPr>
        <w:t>on</w:t>
      </w:r>
      <w:r w:rsidRPr="007E2536">
        <w:rPr>
          <w:rFonts w:ascii="Garamond" w:hAnsi="Garamond"/>
          <w:b/>
          <w:sz w:val="32"/>
          <w:szCs w:val="32"/>
          <w:shd w:val="clear" w:color="auto" w:fill="FFFFFF"/>
        </w:rPr>
        <w:t xml:space="preserve"> Ghotki Feeder </w:t>
      </w:r>
      <w:r w:rsidR="00346934" w:rsidRPr="007E2536">
        <w:rPr>
          <w:rFonts w:ascii="Garamond" w:hAnsi="Garamond"/>
          <w:b/>
          <w:sz w:val="32"/>
          <w:szCs w:val="32"/>
          <w:shd w:val="clear" w:color="auto" w:fill="FFFFFF"/>
        </w:rPr>
        <w:t>and</w:t>
      </w:r>
      <w:r w:rsidRPr="007E2536">
        <w:rPr>
          <w:rFonts w:ascii="Garamond" w:hAnsi="Garamond"/>
          <w:b/>
          <w:sz w:val="32"/>
          <w:szCs w:val="32"/>
          <w:shd w:val="clear" w:color="auto" w:fill="FFFFFF"/>
        </w:rPr>
        <w:t xml:space="preserve"> Agricultural Fields</w:t>
      </w:r>
    </w:p>
    <w:bookmarkEnd w:id="0"/>
    <w:p w14:paraId="039826B8" w14:textId="74D746E2" w:rsidR="006E4A93" w:rsidRPr="007E2536" w:rsidRDefault="006E4A93" w:rsidP="00CB24EB">
      <w:pPr>
        <w:spacing w:after="0" w:line="240" w:lineRule="auto"/>
        <w:jc w:val="both"/>
        <w:rPr>
          <w:rFonts w:ascii="Garamond" w:hAnsi="Garamond" w:cs="Noto Sans"/>
          <w:b/>
          <w:bCs/>
          <w:sz w:val="24"/>
          <w:szCs w:val="24"/>
          <w:shd w:val="clear" w:color="auto" w:fill="FFFFFF"/>
        </w:rPr>
      </w:pPr>
      <w:proofErr w:type="spellStart"/>
      <w:r w:rsidRPr="007E2536">
        <w:rPr>
          <w:rFonts w:ascii="Garamond" w:hAnsi="Garamond" w:cs="Noto Sans"/>
          <w:sz w:val="24"/>
          <w:szCs w:val="24"/>
          <w:shd w:val="clear" w:color="auto" w:fill="FFFFFF"/>
        </w:rPr>
        <w:t>Shoukat</w:t>
      </w:r>
      <w:proofErr w:type="spellEnd"/>
      <w:r w:rsidRPr="007E2536">
        <w:rPr>
          <w:rFonts w:ascii="Garamond" w:hAnsi="Garamond" w:cs="Noto Sans"/>
          <w:sz w:val="24"/>
          <w:szCs w:val="24"/>
          <w:shd w:val="clear" w:color="auto" w:fill="FFFFFF"/>
        </w:rPr>
        <w:t xml:space="preserve"> Ali Soomro, </w:t>
      </w:r>
      <w:r w:rsidR="00C840F6" w:rsidRPr="007E2536">
        <w:rPr>
          <w:rFonts w:ascii="Garamond" w:hAnsi="Garamond" w:cs="Noto Sans"/>
          <w:sz w:val="24"/>
          <w:szCs w:val="24"/>
          <w:shd w:val="clear" w:color="auto" w:fill="FFFFFF"/>
        </w:rPr>
        <w:t xml:space="preserve">Qarar Hussain Dahar, Abdul Saboor Soomro, Abdul Sattar </w:t>
      </w:r>
      <w:proofErr w:type="spellStart"/>
      <w:r w:rsidR="00C840F6" w:rsidRPr="007E2536">
        <w:rPr>
          <w:rFonts w:ascii="Garamond" w:hAnsi="Garamond" w:cs="Noto Sans"/>
          <w:sz w:val="24"/>
          <w:szCs w:val="24"/>
          <w:shd w:val="clear" w:color="auto" w:fill="FFFFFF"/>
        </w:rPr>
        <w:t>Mashori</w:t>
      </w:r>
      <w:proofErr w:type="spellEnd"/>
      <w:r w:rsidR="00C840F6" w:rsidRPr="007E2536">
        <w:rPr>
          <w:rFonts w:ascii="Garamond" w:hAnsi="Garamond" w:cs="Noto Sans"/>
          <w:sz w:val="24"/>
          <w:szCs w:val="24"/>
          <w:shd w:val="clear" w:color="auto" w:fill="FFFFFF"/>
        </w:rPr>
        <w:t xml:space="preserve">, Muhammad Uris </w:t>
      </w:r>
      <w:proofErr w:type="spellStart"/>
      <w:r w:rsidR="00C840F6" w:rsidRPr="007E2536">
        <w:rPr>
          <w:rFonts w:ascii="Garamond" w:hAnsi="Garamond" w:cs="Noto Sans"/>
          <w:sz w:val="24"/>
          <w:szCs w:val="24"/>
          <w:shd w:val="clear" w:color="auto" w:fill="FFFFFF"/>
        </w:rPr>
        <w:t>Mirjat</w:t>
      </w:r>
      <w:proofErr w:type="spellEnd"/>
    </w:p>
    <w:p w14:paraId="6B16D822" w14:textId="49D4BAB4" w:rsidR="006E4A93" w:rsidRPr="007E2536" w:rsidRDefault="006E4A93" w:rsidP="00DF3197">
      <w:pPr>
        <w:tabs>
          <w:tab w:val="left" w:pos="7146"/>
        </w:tabs>
        <w:spacing w:after="0" w:line="240" w:lineRule="auto"/>
        <w:jc w:val="both"/>
        <w:rPr>
          <w:rFonts w:ascii="Garamond" w:hAnsi="Garamond" w:cs="Noto Sans"/>
          <w:sz w:val="24"/>
          <w:szCs w:val="24"/>
          <w:shd w:val="clear" w:color="auto" w:fill="FFFFFF"/>
        </w:rPr>
      </w:pPr>
      <w:r w:rsidRPr="007E2536">
        <w:rPr>
          <w:rFonts w:ascii="Garamond" w:hAnsi="Garamond" w:cs="Noto Sans"/>
          <w:sz w:val="24"/>
          <w:szCs w:val="24"/>
          <w:shd w:val="clear" w:color="auto" w:fill="FFFFFF"/>
        </w:rPr>
        <w:t xml:space="preserve">Sindh Agriculture University, </w:t>
      </w:r>
      <w:proofErr w:type="spellStart"/>
      <w:r w:rsidRPr="007E2536">
        <w:rPr>
          <w:rFonts w:ascii="Garamond" w:hAnsi="Garamond" w:cs="Noto Sans"/>
          <w:sz w:val="24"/>
          <w:szCs w:val="24"/>
          <w:shd w:val="clear" w:color="auto" w:fill="FFFFFF"/>
        </w:rPr>
        <w:t>Tandojam</w:t>
      </w:r>
      <w:proofErr w:type="spellEnd"/>
    </w:p>
    <w:p w14:paraId="136708DF" w14:textId="03BBA2E8" w:rsidR="006E4A93" w:rsidRPr="007E2536" w:rsidRDefault="00770FF2" w:rsidP="00CB24EB">
      <w:pPr>
        <w:spacing w:after="0" w:line="240" w:lineRule="auto"/>
        <w:jc w:val="both"/>
        <w:rPr>
          <w:rFonts w:ascii="Garamond" w:hAnsi="Garamond"/>
          <w:sz w:val="24"/>
          <w:szCs w:val="24"/>
        </w:rPr>
      </w:pPr>
      <w:r w:rsidRPr="007E2536">
        <w:rPr>
          <w:rFonts w:ascii="Garamond" w:hAnsi="Garamond"/>
          <w:b/>
          <w:bCs/>
          <w:sz w:val="24"/>
          <w:szCs w:val="24"/>
        </w:rPr>
        <w:t>*Correspondence:</w:t>
      </w:r>
      <w:r w:rsidRPr="007E2536">
        <w:rPr>
          <w:rFonts w:ascii="Garamond" w:hAnsi="Garamond"/>
          <w:sz w:val="24"/>
          <w:szCs w:val="24"/>
        </w:rPr>
        <w:t xml:space="preserve"> </w:t>
      </w:r>
      <w:hyperlink r:id="rId10" w:history="1">
        <w:r w:rsidR="006E4A93" w:rsidRPr="007E2536">
          <w:rPr>
            <w:rStyle w:val="Hyperlink"/>
            <w:rFonts w:ascii="Garamond" w:hAnsi="Garamond"/>
            <w:sz w:val="24"/>
            <w:szCs w:val="24"/>
          </w:rPr>
          <w:t>sasoomro@sau.edu.pk</w:t>
        </w:r>
      </w:hyperlink>
      <w:r w:rsidR="006E4A93" w:rsidRPr="007E2536">
        <w:rPr>
          <w:rFonts w:ascii="Garamond" w:hAnsi="Garamond"/>
          <w:sz w:val="24"/>
          <w:szCs w:val="24"/>
        </w:rPr>
        <w:t xml:space="preserve">, </w:t>
      </w:r>
      <w:hyperlink r:id="rId11" w:history="1">
        <w:r w:rsidR="006E4A93" w:rsidRPr="007E2536">
          <w:rPr>
            <w:rStyle w:val="Hyperlink"/>
            <w:rFonts w:ascii="Garamond" w:hAnsi="Garamond"/>
            <w:sz w:val="24"/>
            <w:szCs w:val="24"/>
          </w:rPr>
          <w:t>qarardahar@gmail.com</w:t>
        </w:r>
      </w:hyperlink>
      <w:r w:rsidR="006E4A93" w:rsidRPr="007E2536">
        <w:rPr>
          <w:rFonts w:ascii="Garamond" w:hAnsi="Garamond"/>
          <w:sz w:val="24"/>
          <w:szCs w:val="24"/>
        </w:rPr>
        <w:t xml:space="preserve">, </w:t>
      </w:r>
      <w:hyperlink r:id="rId12" w:history="1">
        <w:r w:rsidR="006E4A93" w:rsidRPr="007E2536">
          <w:rPr>
            <w:rStyle w:val="Hyperlink"/>
            <w:rFonts w:ascii="Garamond" w:hAnsi="Garamond"/>
            <w:sz w:val="24"/>
            <w:szCs w:val="24"/>
          </w:rPr>
          <w:t>asbsoomro@sau.edu.pk</w:t>
        </w:r>
      </w:hyperlink>
      <w:r w:rsidR="006E4A93" w:rsidRPr="007E2536">
        <w:rPr>
          <w:rFonts w:ascii="Garamond" w:hAnsi="Garamond"/>
          <w:sz w:val="24"/>
          <w:szCs w:val="24"/>
        </w:rPr>
        <w:t xml:space="preserve">, </w:t>
      </w:r>
      <w:hyperlink r:id="rId13" w:history="1">
        <w:r w:rsidR="006E4A93" w:rsidRPr="007E2536">
          <w:rPr>
            <w:rStyle w:val="Hyperlink"/>
            <w:rFonts w:ascii="Garamond" w:hAnsi="Garamond"/>
            <w:sz w:val="24"/>
            <w:szCs w:val="24"/>
          </w:rPr>
          <w:t>mashoriabdulsattar@stu.sxau.edu.cn</w:t>
        </w:r>
      </w:hyperlink>
      <w:r w:rsidR="006E4A93" w:rsidRPr="007E2536">
        <w:rPr>
          <w:rFonts w:ascii="Garamond" w:hAnsi="Garamond"/>
          <w:sz w:val="24"/>
          <w:szCs w:val="24"/>
        </w:rPr>
        <w:t xml:space="preserve">, </w:t>
      </w:r>
      <w:hyperlink r:id="rId14" w:history="1">
        <w:r w:rsidR="006E4A93" w:rsidRPr="007E2536">
          <w:rPr>
            <w:rStyle w:val="Hyperlink"/>
            <w:rFonts w:ascii="Garamond" w:hAnsi="Garamond"/>
            <w:sz w:val="24"/>
            <w:szCs w:val="24"/>
          </w:rPr>
          <w:t>mumirjat@sau.edu.pk</w:t>
        </w:r>
      </w:hyperlink>
    </w:p>
    <w:p w14:paraId="1433046A" w14:textId="4412D5F3" w:rsidR="00AD00D9" w:rsidRPr="007E2536" w:rsidRDefault="00AD00D9" w:rsidP="00CB24EB">
      <w:pPr>
        <w:spacing w:after="0" w:line="240" w:lineRule="auto"/>
        <w:jc w:val="both"/>
        <w:rPr>
          <w:rFonts w:ascii="Garamond" w:hAnsi="Garamond"/>
          <w:bCs/>
          <w:sz w:val="24"/>
          <w:szCs w:val="24"/>
          <w:shd w:val="clear" w:color="auto" w:fill="FFFFFF"/>
        </w:rPr>
      </w:pPr>
      <w:r w:rsidRPr="007E2536">
        <w:rPr>
          <w:rFonts w:ascii="Garamond" w:eastAsia="Garamond" w:hAnsi="Garamond" w:cs="Garamond"/>
          <w:b/>
          <w:bCs/>
          <w:color w:val="000000" w:themeColor="text1"/>
          <w:sz w:val="24"/>
          <w:szCs w:val="24"/>
        </w:rPr>
        <w:t>Citation</w:t>
      </w:r>
      <w:r w:rsidRPr="007E2536">
        <w:rPr>
          <w:rFonts w:ascii="Garamond" w:eastAsia="Garamond" w:hAnsi="Garamond" w:cs="Garamond"/>
          <w:color w:val="000000" w:themeColor="text1"/>
          <w:w w:val="220"/>
          <w:sz w:val="24"/>
          <w:szCs w:val="24"/>
        </w:rPr>
        <w:t>|</w:t>
      </w:r>
      <w:r w:rsidRPr="007E2536">
        <w:rPr>
          <w:rFonts w:ascii="Garamond" w:eastAsia="Garamond" w:hAnsi="Garamond" w:cs="Garamond"/>
          <w:color w:val="000000" w:themeColor="text1"/>
          <w:sz w:val="24"/>
          <w:szCs w:val="24"/>
          <w:shd w:val="clear" w:color="auto" w:fill="FFFFFF"/>
        </w:rPr>
        <w:t xml:space="preserve"> </w:t>
      </w:r>
      <w:r w:rsidR="008B07A5" w:rsidRPr="007E2536">
        <w:rPr>
          <w:rFonts w:ascii="Garamond" w:eastAsia="Garamond" w:hAnsi="Garamond" w:cs="Garamond"/>
          <w:color w:val="000000" w:themeColor="text1"/>
          <w:sz w:val="24"/>
          <w:szCs w:val="24"/>
          <w:shd w:val="clear" w:color="auto" w:fill="FFFFFF"/>
        </w:rPr>
        <w:t>Soomro</w:t>
      </w:r>
      <w:r w:rsidR="00AA1242" w:rsidRPr="007E2536">
        <w:rPr>
          <w:rFonts w:ascii="Garamond" w:eastAsia="Garamond" w:hAnsi="Garamond" w:cs="Garamond"/>
          <w:color w:val="000000" w:themeColor="text1"/>
          <w:sz w:val="24"/>
          <w:szCs w:val="24"/>
          <w:shd w:val="clear" w:color="auto" w:fill="FFFFFF"/>
        </w:rPr>
        <w:t>.</w:t>
      </w:r>
      <w:r w:rsidRPr="007E2536">
        <w:rPr>
          <w:rFonts w:ascii="Garamond" w:eastAsia="Garamond" w:hAnsi="Garamond" w:cs="Garamond"/>
          <w:color w:val="000000" w:themeColor="text1"/>
          <w:sz w:val="24"/>
          <w:szCs w:val="24"/>
          <w:shd w:val="clear" w:color="auto" w:fill="FFFFFF"/>
        </w:rPr>
        <w:t xml:space="preserve"> </w:t>
      </w:r>
      <w:r w:rsidR="008B07A5" w:rsidRPr="007E2536">
        <w:rPr>
          <w:rFonts w:ascii="Garamond" w:eastAsia="Garamond" w:hAnsi="Garamond" w:cs="Garamond"/>
          <w:color w:val="000000" w:themeColor="text1"/>
          <w:sz w:val="24"/>
          <w:szCs w:val="24"/>
          <w:shd w:val="clear" w:color="auto" w:fill="FFFFFF"/>
        </w:rPr>
        <w:t xml:space="preserve"> S. A,</w:t>
      </w:r>
      <w:r w:rsidRPr="007E2536">
        <w:rPr>
          <w:rFonts w:ascii="Garamond" w:eastAsia="Garamond" w:hAnsi="Garamond" w:cs="Garamond"/>
          <w:color w:val="000000" w:themeColor="text1"/>
          <w:sz w:val="24"/>
          <w:szCs w:val="24"/>
          <w:shd w:val="clear" w:color="auto" w:fill="FFFFFF"/>
        </w:rPr>
        <w:t xml:space="preserve"> </w:t>
      </w:r>
      <w:r w:rsidR="00830917" w:rsidRPr="007E2536">
        <w:rPr>
          <w:rFonts w:ascii="Garamond" w:eastAsia="Garamond" w:hAnsi="Garamond" w:cs="Garamond"/>
          <w:color w:val="000000" w:themeColor="text1"/>
          <w:sz w:val="24"/>
          <w:szCs w:val="24"/>
          <w:shd w:val="clear" w:color="auto" w:fill="FFFFFF"/>
        </w:rPr>
        <w:t>Dahar</w:t>
      </w:r>
      <w:r w:rsidRPr="007E2536">
        <w:rPr>
          <w:rFonts w:ascii="Garamond" w:eastAsia="Garamond" w:hAnsi="Garamond" w:cs="Garamond"/>
          <w:color w:val="000000" w:themeColor="text1"/>
          <w:sz w:val="24"/>
          <w:szCs w:val="24"/>
          <w:shd w:val="clear" w:color="auto" w:fill="FFFFFF"/>
        </w:rPr>
        <w:t xml:space="preserve">. </w:t>
      </w:r>
      <w:r w:rsidR="00830917" w:rsidRPr="007E2536">
        <w:rPr>
          <w:rFonts w:ascii="Garamond" w:eastAsia="Garamond" w:hAnsi="Garamond" w:cs="Garamond"/>
          <w:color w:val="000000" w:themeColor="text1"/>
          <w:sz w:val="24"/>
          <w:szCs w:val="24"/>
          <w:shd w:val="clear" w:color="auto" w:fill="FFFFFF"/>
        </w:rPr>
        <w:t>Q. H,</w:t>
      </w:r>
      <w:r w:rsidRPr="007E2536">
        <w:rPr>
          <w:rFonts w:ascii="Garamond" w:eastAsia="Garamond" w:hAnsi="Garamond" w:cs="Garamond"/>
          <w:color w:val="000000" w:themeColor="text1"/>
          <w:sz w:val="24"/>
          <w:szCs w:val="24"/>
          <w:shd w:val="clear" w:color="auto" w:fill="FFFFFF"/>
        </w:rPr>
        <w:t xml:space="preserve"> </w:t>
      </w:r>
      <w:r w:rsidR="00CB24EB" w:rsidRPr="007E2536">
        <w:rPr>
          <w:rFonts w:ascii="Garamond" w:eastAsia="Garamond" w:hAnsi="Garamond" w:cs="Garamond"/>
          <w:color w:val="000000" w:themeColor="text1"/>
          <w:sz w:val="24"/>
          <w:szCs w:val="24"/>
          <w:shd w:val="clear" w:color="auto" w:fill="FFFFFF"/>
        </w:rPr>
        <w:t>Soomro</w:t>
      </w:r>
      <w:r w:rsidRPr="007E2536">
        <w:rPr>
          <w:rFonts w:ascii="Garamond" w:eastAsia="Garamond" w:hAnsi="Garamond" w:cs="Garamond"/>
          <w:color w:val="000000" w:themeColor="text1"/>
          <w:sz w:val="24"/>
          <w:szCs w:val="24"/>
          <w:shd w:val="clear" w:color="auto" w:fill="FFFFFF"/>
        </w:rPr>
        <w:t>.</w:t>
      </w:r>
      <w:r w:rsidR="00CB24EB" w:rsidRPr="007E2536">
        <w:rPr>
          <w:rFonts w:ascii="Garamond" w:eastAsia="Garamond" w:hAnsi="Garamond" w:cs="Garamond"/>
          <w:color w:val="000000" w:themeColor="text1"/>
          <w:sz w:val="24"/>
          <w:szCs w:val="24"/>
          <w:shd w:val="clear" w:color="auto" w:fill="FFFFFF"/>
        </w:rPr>
        <w:t xml:space="preserve"> A. S,</w:t>
      </w:r>
      <w:r w:rsidRPr="007E2536">
        <w:rPr>
          <w:rFonts w:ascii="Garamond" w:eastAsia="Garamond" w:hAnsi="Garamond" w:cs="Garamond"/>
          <w:color w:val="000000" w:themeColor="text1"/>
          <w:sz w:val="24"/>
          <w:szCs w:val="24"/>
          <w:shd w:val="clear" w:color="auto" w:fill="FFFFFF"/>
        </w:rPr>
        <w:t xml:space="preserve"> </w:t>
      </w:r>
      <w:proofErr w:type="spellStart"/>
      <w:r w:rsidR="00CB24EB" w:rsidRPr="007E2536">
        <w:rPr>
          <w:rFonts w:ascii="Garamond" w:eastAsia="Garamond" w:hAnsi="Garamond" w:cs="Garamond"/>
          <w:color w:val="000000" w:themeColor="text1"/>
          <w:sz w:val="24"/>
          <w:szCs w:val="24"/>
          <w:shd w:val="clear" w:color="auto" w:fill="FFFFFF"/>
        </w:rPr>
        <w:t>Mashori</w:t>
      </w:r>
      <w:proofErr w:type="spellEnd"/>
      <w:r w:rsidR="00CB24EB" w:rsidRPr="007E2536">
        <w:rPr>
          <w:rFonts w:ascii="Garamond" w:eastAsia="Garamond" w:hAnsi="Garamond" w:cs="Garamond"/>
          <w:color w:val="000000" w:themeColor="text1"/>
          <w:sz w:val="24"/>
          <w:szCs w:val="24"/>
          <w:shd w:val="clear" w:color="auto" w:fill="FFFFFF"/>
        </w:rPr>
        <w:t xml:space="preserve">. A. S, </w:t>
      </w:r>
      <w:proofErr w:type="spellStart"/>
      <w:r w:rsidR="00CB24EB" w:rsidRPr="007E2536">
        <w:rPr>
          <w:rFonts w:ascii="Garamond" w:eastAsia="Garamond" w:hAnsi="Garamond" w:cs="Garamond"/>
          <w:color w:val="000000" w:themeColor="text1"/>
          <w:sz w:val="24"/>
          <w:szCs w:val="24"/>
          <w:shd w:val="clear" w:color="auto" w:fill="FFFFFF"/>
        </w:rPr>
        <w:t>Mirjat</w:t>
      </w:r>
      <w:proofErr w:type="spellEnd"/>
      <w:r w:rsidR="00CB24EB" w:rsidRPr="007E2536">
        <w:rPr>
          <w:rFonts w:ascii="Garamond" w:eastAsia="Garamond" w:hAnsi="Garamond" w:cs="Garamond"/>
          <w:color w:val="000000" w:themeColor="text1"/>
          <w:sz w:val="24"/>
          <w:szCs w:val="24"/>
          <w:shd w:val="clear" w:color="auto" w:fill="FFFFFF"/>
        </w:rPr>
        <w:t xml:space="preserve">. M. U, </w:t>
      </w:r>
      <w:r w:rsidRPr="007E2536">
        <w:rPr>
          <w:rFonts w:ascii="Garamond" w:eastAsia="Garamond" w:hAnsi="Garamond" w:cs="Garamond"/>
          <w:color w:val="000000" w:themeColor="text1"/>
          <w:sz w:val="24"/>
          <w:szCs w:val="24"/>
          <w:shd w:val="clear" w:color="auto" w:fill="FFFFFF"/>
        </w:rPr>
        <w:t>“</w:t>
      </w:r>
      <w:r w:rsidR="00346934" w:rsidRPr="007E2536">
        <w:rPr>
          <w:rFonts w:ascii="Garamond" w:hAnsi="Garamond"/>
          <w:bCs/>
          <w:sz w:val="24"/>
          <w:szCs w:val="24"/>
          <w:shd w:val="clear" w:color="auto" w:fill="FFFFFF"/>
        </w:rPr>
        <w:t xml:space="preserve">Impact </w:t>
      </w:r>
      <w:r w:rsidR="009A1C38" w:rsidRPr="007E2536">
        <w:rPr>
          <w:rFonts w:ascii="Garamond" w:hAnsi="Garamond"/>
          <w:bCs/>
          <w:sz w:val="24"/>
          <w:szCs w:val="24"/>
          <w:shd w:val="clear" w:color="auto" w:fill="FFFFFF"/>
        </w:rPr>
        <w:t>of</w:t>
      </w:r>
      <w:r w:rsidR="00346934" w:rsidRPr="007E2536">
        <w:rPr>
          <w:rFonts w:ascii="Garamond" w:hAnsi="Garamond"/>
          <w:bCs/>
          <w:sz w:val="24"/>
          <w:szCs w:val="24"/>
          <w:shd w:val="clear" w:color="auto" w:fill="FFFFFF"/>
        </w:rPr>
        <w:t xml:space="preserve"> Wastewater from Sugar and Fertilizer Industries on Ghotki Feeder and Agricultural Fields</w:t>
      </w:r>
      <w:r w:rsidRPr="007E2536">
        <w:rPr>
          <w:rFonts w:ascii="Garamond" w:eastAsia="Garamond" w:hAnsi="Garamond" w:cs="Garamond"/>
          <w:color w:val="000000" w:themeColor="text1"/>
          <w:sz w:val="24"/>
          <w:szCs w:val="24"/>
        </w:rPr>
        <w:t>”</w:t>
      </w:r>
      <w:r w:rsidRPr="007E2536">
        <w:rPr>
          <w:rFonts w:ascii="Garamond" w:eastAsia="Garamond" w:hAnsi="Garamond" w:cs="Garamond"/>
          <w:color w:val="000000" w:themeColor="text1"/>
          <w:sz w:val="24"/>
          <w:szCs w:val="24"/>
          <w:shd w:val="clear" w:color="auto" w:fill="FFFFFF"/>
        </w:rPr>
        <w:t xml:space="preserve">, IJASD, Vol. 07 Issue. 3 pp </w:t>
      </w:r>
      <w:r w:rsidR="00EA4EB4" w:rsidRPr="007E2536">
        <w:rPr>
          <w:rFonts w:ascii="Garamond" w:eastAsia="Garamond" w:hAnsi="Garamond" w:cs="Garamond"/>
          <w:noProof/>
          <w:color w:val="000000" w:themeColor="text1"/>
          <w:sz w:val="24"/>
          <w:szCs w:val="24"/>
        </w:rPr>
        <w:t>329</w:t>
      </w:r>
      <w:r w:rsidR="00EF6ABE" w:rsidRPr="007E2536">
        <w:rPr>
          <w:rFonts w:ascii="Garamond" w:eastAsia="Garamond" w:hAnsi="Garamond" w:cs="Garamond"/>
          <w:noProof/>
          <w:color w:val="000000" w:themeColor="text1"/>
          <w:sz w:val="24"/>
          <w:szCs w:val="24"/>
        </w:rPr>
        <w:t>-346</w:t>
      </w:r>
      <w:r w:rsidRPr="007E2536">
        <w:rPr>
          <w:rFonts w:ascii="Garamond" w:eastAsia="Garamond" w:hAnsi="Garamond" w:cs="Garamond"/>
          <w:color w:val="000000" w:themeColor="text1"/>
          <w:sz w:val="24"/>
          <w:szCs w:val="24"/>
          <w:shd w:val="clear" w:color="auto" w:fill="FFFFFF"/>
        </w:rPr>
        <w:t>, Ju</w:t>
      </w:r>
      <w:r w:rsidR="00F27CE7" w:rsidRPr="007E2536">
        <w:rPr>
          <w:rFonts w:ascii="Garamond" w:eastAsia="Garamond" w:hAnsi="Garamond" w:cs="Garamond"/>
          <w:color w:val="000000" w:themeColor="text1"/>
          <w:sz w:val="24"/>
          <w:szCs w:val="24"/>
          <w:shd w:val="clear" w:color="auto" w:fill="FFFFFF"/>
        </w:rPr>
        <w:t>ly</w:t>
      </w:r>
      <w:r w:rsidRPr="007E2536">
        <w:rPr>
          <w:rFonts w:ascii="Garamond" w:eastAsia="Garamond" w:hAnsi="Garamond" w:cs="Garamond"/>
          <w:color w:val="000000" w:themeColor="text1"/>
          <w:sz w:val="24"/>
          <w:szCs w:val="24"/>
          <w:shd w:val="clear" w:color="auto" w:fill="FFFFFF"/>
        </w:rPr>
        <w:t xml:space="preserve"> 2025</w:t>
      </w:r>
    </w:p>
    <w:p w14:paraId="06181F7C" w14:textId="241FB116" w:rsidR="00A54516" w:rsidRPr="007E2536" w:rsidRDefault="00A54516" w:rsidP="00A54516">
      <w:pPr>
        <w:pBdr>
          <w:bottom w:val="single" w:sz="4" w:space="0" w:color="auto"/>
        </w:pBdr>
        <w:tabs>
          <w:tab w:val="left" w:pos="1170"/>
        </w:tabs>
        <w:spacing w:after="0" w:line="240" w:lineRule="auto"/>
        <w:jc w:val="both"/>
        <w:rPr>
          <w:rFonts w:ascii="Garamond" w:eastAsia="Garamond" w:hAnsi="Garamond" w:cs="Garamond"/>
          <w:color w:val="000000" w:themeColor="text1"/>
          <w:w w:val="101"/>
          <w:sz w:val="24"/>
          <w:szCs w:val="24"/>
        </w:rPr>
      </w:pPr>
      <w:r w:rsidRPr="007E2536">
        <w:rPr>
          <w:rFonts w:ascii="Garamond" w:eastAsia="Garamond" w:hAnsi="Garamond" w:cs="Garamond"/>
          <w:b/>
          <w:bCs/>
          <w:color w:val="000000" w:themeColor="text1"/>
          <w:w w:val="101"/>
          <w:sz w:val="24"/>
          <w:szCs w:val="24"/>
        </w:rPr>
        <w:t xml:space="preserve">Received| </w:t>
      </w:r>
      <w:r w:rsidRPr="007E2536">
        <w:rPr>
          <w:rFonts w:ascii="Garamond" w:eastAsia="Garamond" w:hAnsi="Garamond" w:cs="Garamond"/>
          <w:color w:val="000000" w:themeColor="text1"/>
          <w:sz w:val="24"/>
          <w:szCs w:val="24"/>
          <w:shd w:val="clear" w:color="auto" w:fill="FFFFFF"/>
        </w:rPr>
        <w:t>June</w:t>
      </w:r>
      <w:r w:rsidRPr="007E2536">
        <w:rPr>
          <w:rFonts w:ascii="Garamond" w:eastAsia="Garamond" w:hAnsi="Garamond" w:cs="Garamond"/>
          <w:color w:val="000000" w:themeColor="text1"/>
          <w:w w:val="101"/>
          <w:sz w:val="24"/>
          <w:szCs w:val="24"/>
        </w:rPr>
        <w:t xml:space="preserve"> 09, 2025</w:t>
      </w:r>
      <w:r w:rsidRPr="007E2536">
        <w:rPr>
          <w:rFonts w:ascii="Garamond" w:eastAsia="Garamond" w:hAnsi="Garamond" w:cs="Garamond"/>
          <w:b/>
          <w:bCs/>
          <w:color w:val="000000" w:themeColor="text1"/>
          <w:w w:val="101"/>
          <w:sz w:val="24"/>
          <w:szCs w:val="24"/>
        </w:rPr>
        <w:t xml:space="preserve"> Revised| </w:t>
      </w:r>
      <w:r w:rsidRPr="007E2536">
        <w:rPr>
          <w:rFonts w:ascii="Garamond" w:eastAsia="Garamond" w:hAnsi="Garamond" w:cs="Garamond"/>
          <w:color w:val="000000" w:themeColor="text1"/>
          <w:sz w:val="24"/>
          <w:szCs w:val="24"/>
          <w:shd w:val="clear" w:color="auto" w:fill="FFFFFF"/>
        </w:rPr>
        <w:t xml:space="preserve">July </w:t>
      </w:r>
      <w:r w:rsidRPr="007E2536">
        <w:rPr>
          <w:rFonts w:ascii="Garamond" w:eastAsia="Garamond" w:hAnsi="Garamond" w:cs="Garamond"/>
          <w:color w:val="000000" w:themeColor="text1"/>
          <w:w w:val="101"/>
          <w:sz w:val="24"/>
          <w:szCs w:val="24"/>
        </w:rPr>
        <w:t>06, 2025</w:t>
      </w:r>
      <w:r w:rsidRPr="007E2536">
        <w:rPr>
          <w:rFonts w:ascii="Garamond" w:eastAsia="Garamond" w:hAnsi="Garamond" w:cs="Garamond"/>
          <w:b/>
          <w:bCs/>
          <w:color w:val="000000" w:themeColor="text1"/>
          <w:w w:val="101"/>
          <w:sz w:val="24"/>
          <w:szCs w:val="24"/>
        </w:rPr>
        <w:t xml:space="preserve"> Accepted| </w:t>
      </w:r>
      <w:r w:rsidRPr="007E2536">
        <w:rPr>
          <w:rFonts w:ascii="Garamond" w:eastAsia="Garamond" w:hAnsi="Garamond" w:cs="Garamond"/>
          <w:color w:val="000000" w:themeColor="text1"/>
          <w:sz w:val="24"/>
          <w:szCs w:val="24"/>
          <w:shd w:val="clear" w:color="auto" w:fill="FFFFFF"/>
        </w:rPr>
        <w:t>July</w:t>
      </w:r>
      <w:r w:rsidRPr="007E2536">
        <w:rPr>
          <w:rFonts w:ascii="Garamond" w:eastAsia="Garamond" w:hAnsi="Garamond" w:cs="Garamond"/>
          <w:color w:val="000000" w:themeColor="text1"/>
          <w:w w:val="101"/>
          <w:sz w:val="24"/>
          <w:szCs w:val="24"/>
        </w:rPr>
        <w:t xml:space="preserve"> 0</w:t>
      </w:r>
      <w:r w:rsidR="00A562A8" w:rsidRPr="007E2536">
        <w:rPr>
          <w:rFonts w:ascii="Garamond" w:eastAsia="Garamond" w:hAnsi="Garamond" w:cs="Garamond"/>
          <w:color w:val="000000" w:themeColor="text1"/>
          <w:w w:val="101"/>
          <w:sz w:val="24"/>
          <w:szCs w:val="24"/>
        </w:rPr>
        <w:t>7</w:t>
      </w:r>
      <w:r w:rsidRPr="007E2536">
        <w:rPr>
          <w:rFonts w:ascii="Garamond" w:eastAsia="Garamond" w:hAnsi="Garamond" w:cs="Garamond"/>
          <w:color w:val="000000" w:themeColor="text1"/>
          <w:w w:val="101"/>
          <w:sz w:val="24"/>
          <w:szCs w:val="24"/>
        </w:rPr>
        <w:t>, 2025</w:t>
      </w:r>
      <w:r w:rsidRPr="007E2536">
        <w:rPr>
          <w:rFonts w:ascii="Garamond" w:eastAsia="Garamond" w:hAnsi="Garamond" w:cs="Garamond"/>
          <w:b/>
          <w:bCs/>
          <w:color w:val="000000" w:themeColor="text1"/>
          <w:w w:val="101"/>
          <w:sz w:val="24"/>
          <w:szCs w:val="24"/>
        </w:rPr>
        <w:t xml:space="preserve"> Published| </w:t>
      </w:r>
      <w:r w:rsidRPr="007E2536">
        <w:rPr>
          <w:rFonts w:ascii="Garamond" w:eastAsia="Garamond" w:hAnsi="Garamond" w:cs="Garamond"/>
          <w:color w:val="000000" w:themeColor="text1"/>
          <w:sz w:val="24"/>
          <w:szCs w:val="24"/>
          <w:shd w:val="clear" w:color="auto" w:fill="FFFFFF"/>
        </w:rPr>
        <w:t>July</w:t>
      </w:r>
      <w:r w:rsidRPr="007E2536">
        <w:rPr>
          <w:rFonts w:ascii="Garamond" w:eastAsia="Garamond" w:hAnsi="Garamond" w:cs="Garamond"/>
          <w:color w:val="000000" w:themeColor="text1"/>
          <w:w w:val="101"/>
          <w:sz w:val="24"/>
          <w:szCs w:val="24"/>
        </w:rPr>
        <w:t xml:space="preserve"> 09, 2025.</w:t>
      </w:r>
    </w:p>
    <w:p w14:paraId="02C05BEC" w14:textId="030CC1C4" w:rsidR="00420DDD" w:rsidRPr="007E2536" w:rsidRDefault="00420DDD" w:rsidP="00420DDD">
      <w:pPr>
        <w:keepNext/>
        <w:framePr w:dropCap="drop" w:lines="3" w:wrap="around" w:vAnchor="text" w:hAnchor="text"/>
        <w:spacing w:after="0" w:line="810" w:lineRule="exact"/>
        <w:jc w:val="both"/>
        <w:textAlignment w:val="baseline"/>
        <w:rPr>
          <w:rFonts w:ascii="Garamond" w:hAnsi="Garamond"/>
          <w:position w:val="-9"/>
          <w:sz w:val="109"/>
          <w:szCs w:val="24"/>
        </w:rPr>
      </w:pPr>
      <w:r w:rsidRPr="007E2536">
        <w:rPr>
          <w:rFonts w:ascii="Garamond" w:hAnsi="Garamond"/>
          <w:position w:val="-9"/>
          <w:sz w:val="109"/>
          <w:szCs w:val="24"/>
        </w:rPr>
        <w:t>T</w:t>
      </w:r>
    </w:p>
    <w:p w14:paraId="04F4682F" w14:textId="04FEB806" w:rsidR="00854CE3" w:rsidRPr="007E2536" w:rsidRDefault="00854CE3" w:rsidP="00420DDD">
      <w:pPr>
        <w:widowControl w:val="0"/>
        <w:spacing w:after="0" w:line="240" w:lineRule="auto"/>
        <w:jc w:val="both"/>
        <w:rPr>
          <w:rFonts w:ascii="Garamond" w:hAnsi="Garamond"/>
          <w:sz w:val="24"/>
          <w:szCs w:val="24"/>
        </w:rPr>
      </w:pPr>
      <w:r w:rsidRPr="007E2536">
        <w:rPr>
          <w:rFonts w:ascii="Garamond" w:hAnsi="Garamond"/>
          <w:sz w:val="24"/>
          <w:szCs w:val="24"/>
        </w:rPr>
        <w:t>his study investigates the environmental impact of untreated wastewater from sugar and fertilizer industries on the Ghotki Feeder and nearby agricultural fields in Ghotki District, Pakistan. With no effluent treatment facilities in place, the direct discharge of industrial wastewater has led to significant water and soil pollution. Analysis of water and soil samples revealed elevated levels of total dissolved solids, electrical conductivity, total suspended solids, biological and chemical oxygen demand, chloride, sulfate, and sodium exceeding permissible limits set by FAO. Soil tests showed high sodium adsorption ratios and reduced organic matter, indicating potential harm to soil structure and crop productivity. The findings highlight the urgent need for wastewater treatment systems and stricter environmental regulations to protect the region’s agricultural sustainability and public health.</w:t>
      </w:r>
    </w:p>
    <w:p w14:paraId="5AB6D648" w14:textId="4D7FB73F" w:rsidR="00420DDD" w:rsidRPr="007E2536" w:rsidRDefault="00854CE3" w:rsidP="00420DDD">
      <w:pPr>
        <w:widowControl w:val="0"/>
        <w:spacing w:after="0" w:line="240" w:lineRule="auto"/>
        <w:jc w:val="both"/>
        <w:rPr>
          <w:rFonts w:ascii="Garamond" w:hAnsi="Garamond"/>
          <w:bCs/>
          <w:sz w:val="24"/>
          <w:szCs w:val="24"/>
          <w:shd w:val="clear" w:color="auto" w:fill="FFFFFF"/>
        </w:rPr>
      </w:pPr>
      <w:r w:rsidRPr="007E2536">
        <w:rPr>
          <w:rFonts w:ascii="Garamond" w:hAnsi="Garamond"/>
          <w:b/>
          <w:bCs/>
          <w:sz w:val="24"/>
          <w:szCs w:val="24"/>
        </w:rPr>
        <w:t>Keywords</w:t>
      </w:r>
      <w:r w:rsidR="00420DDD" w:rsidRPr="007E2536">
        <w:rPr>
          <w:rFonts w:ascii="Garamond" w:hAnsi="Garamond"/>
          <w:b/>
          <w:bCs/>
          <w:sz w:val="24"/>
          <w:szCs w:val="24"/>
        </w:rPr>
        <w:t xml:space="preserve">: </w:t>
      </w:r>
      <w:r w:rsidRPr="007E2536">
        <w:rPr>
          <w:rFonts w:ascii="Garamond" w:hAnsi="Garamond"/>
          <w:bCs/>
          <w:sz w:val="24"/>
          <w:szCs w:val="24"/>
          <w:shd w:val="clear" w:color="auto" w:fill="FFFFFF"/>
        </w:rPr>
        <w:t xml:space="preserve">Wastewater, </w:t>
      </w:r>
      <w:r w:rsidR="00071AC2" w:rsidRPr="007E2536">
        <w:rPr>
          <w:rFonts w:ascii="Garamond" w:hAnsi="Garamond"/>
          <w:bCs/>
          <w:sz w:val="24"/>
          <w:szCs w:val="24"/>
          <w:shd w:val="clear" w:color="auto" w:fill="FFFFFF"/>
        </w:rPr>
        <w:t xml:space="preserve">Sugar </w:t>
      </w:r>
      <w:r w:rsidR="00AA5E12" w:rsidRPr="007E2536">
        <w:rPr>
          <w:rFonts w:ascii="Garamond" w:hAnsi="Garamond"/>
          <w:bCs/>
          <w:sz w:val="24"/>
          <w:szCs w:val="24"/>
          <w:shd w:val="clear" w:color="auto" w:fill="FFFFFF"/>
        </w:rPr>
        <w:t>Mills,</w:t>
      </w:r>
      <w:r w:rsidRPr="007E2536">
        <w:rPr>
          <w:rFonts w:ascii="Garamond" w:hAnsi="Garamond"/>
          <w:bCs/>
          <w:sz w:val="24"/>
          <w:szCs w:val="24"/>
          <w:shd w:val="clear" w:color="auto" w:fill="FFFFFF"/>
        </w:rPr>
        <w:t xml:space="preserve"> Fertilizer Industries, Ghotki Feeder, Agricultural Fields</w:t>
      </w:r>
    </w:p>
    <w:p w14:paraId="33399073" w14:textId="334762AC" w:rsidR="00854CE3" w:rsidRPr="007E2536" w:rsidRDefault="00854CE3" w:rsidP="00420DDD">
      <w:pPr>
        <w:widowControl w:val="0"/>
        <w:spacing w:after="0" w:line="240" w:lineRule="auto"/>
        <w:jc w:val="both"/>
        <w:rPr>
          <w:rFonts w:ascii="Garamond" w:hAnsi="Garamond"/>
          <w:bCs/>
          <w:sz w:val="24"/>
          <w:szCs w:val="24"/>
        </w:rPr>
      </w:pPr>
      <w:r w:rsidRPr="007E2536">
        <w:rPr>
          <w:rFonts w:ascii="Garamond" w:hAnsi="Garamond"/>
          <w:b/>
          <w:bCs/>
          <w:sz w:val="24"/>
          <w:szCs w:val="24"/>
        </w:rPr>
        <w:t>Introduction</w:t>
      </w:r>
      <w:r w:rsidR="00420DDD" w:rsidRPr="007E2536">
        <w:rPr>
          <w:rFonts w:ascii="Garamond" w:hAnsi="Garamond"/>
          <w:b/>
          <w:bCs/>
          <w:sz w:val="24"/>
          <w:szCs w:val="24"/>
        </w:rPr>
        <w:t>:</w:t>
      </w:r>
    </w:p>
    <w:p w14:paraId="6C50A03F" w14:textId="00B98D42" w:rsidR="000C1BC0" w:rsidRPr="007E2536" w:rsidRDefault="00854CE3" w:rsidP="006F072E">
      <w:pPr>
        <w:widowControl w:val="0"/>
        <w:spacing w:after="0" w:line="240" w:lineRule="auto"/>
        <w:ind w:firstLine="720"/>
        <w:contextualSpacing/>
        <w:jc w:val="both"/>
        <w:rPr>
          <w:rFonts w:ascii="Garamond" w:hAnsi="Garamond"/>
          <w:sz w:val="24"/>
          <w:szCs w:val="24"/>
        </w:rPr>
      </w:pPr>
      <w:r w:rsidRPr="007E2536">
        <w:rPr>
          <w:rFonts w:ascii="Garamond" w:hAnsi="Garamond"/>
          <w:sz w:val="24"/>
          <w:szCs w:val="24"/>
        </w:rPr>
        <w:t xml:space="preserve">Industrial wastewater pollution poses a significant threat to environmental and agricultural sustainability, particularly in regions with high industrial activity and inadequate waste management practices. The Ghotki District in Sindh, Pakistan, is home to a dense cluster of </w:t>
      </w:r>
      <w:proofErr w:type="spellStart"/>
      <w:r w:rsidRPr="007E2536">
        <w:rPr>
          <w:rFonts w:ascii="Garamond" w:hAnsi="Garamond"/>
          <w:sz w:val="24"/>
          <w:szCs w:val="24"/>
        </w:rPr>
        <w:t>agro</w:t>
      </w:r>
      <w:proofErr w:type="spellEnd"/>
      <w:r w:rsidRPr="007E2536">
        <w:rPr>
          <w:rFonts w:ascii="Garamond" w:hAnsi="Garamond"/>
          <w:sz w:val="24"/>
          <w:szCs w:val="24"/>
        </w:rPr>
        <w:t xml:space="preserve">-based industries, including five </w:t>
      </w:r>
      <w:r w:rsidR="00071AC2" w:rsidRPr="007E2536">
        <w:rPr>
          <w:rFonts w:ascii="Garamond" w:hAnsi="Garamond"/>
          <w:sz w:val="24"/>
          <w:szCs w:val="24"/>
        </w:rPr>
        <w:t xml:space="preserve">Sugar Mills </w:t>
      </w:r>
      <w:r w:rsidRPr="007E2536">
        <w:rPr>
          <w:rFonts w:ascii="Garamond" w:hAnsi="Garamond"/>
          <w:sz w:val="24"/>
          <w:szCs w:val="24"/>
        </w:rPr>
        <w:t>and two fertilizer plants, which collectively contribute to the region’s economic development. However, these industries lack in-house wastewater treatment facilities and routinely discharge untreated effluents into the Ghotki Feeder and surrounding surface drains. This unregulated disposal of industrial wastewater has raised serious concerns about its impact on local water bodies, soil health, and agricultural productivity. The Ghotki Feeder, a vital irrigation channel supporting agriculture in the region, is increasingly being contaminated with pollutants originating from industrial discharges. This contamination not only affects the physicochemical quality of irrigation water but also leads to the degradation of adjacent agricultural lands. Gaining insight into the severity and underlying sources of this pollution is vital for guiding sustainable environmental strategies and shaping effective policy responses. This study aims to evaluate the environmental impact of untreated industrial wastewater from sugar and fertilizer industries in the Ghotki District by assessing its effects on water and soil quality</w:t>
      </w:r>
      <w:r w:rsidR="009D01B1">
        <w:rPr>
          <w:rFonts w:ascii="Garamond" w:hAnsi="Garamond"/>
          <w:sz w:val="24"/>
          <w:szCs w:val="24"/>
        </w:rPr>
        <w:t xml:space="preserve"> </w:t>
      </w:r>
      <w:r w:rsidR="009D01B1" w:rsidRPr="007E2536">
        <w:rPr>
          <w:rFonts w:ascii="Garamond" w:hAnsi="Garamond"/>
          <w:sz w:val="24"/>
          <w:szCs w:val="24"/>
        </w:rPr>
        <w:fldChar w:fldCharType="begin" w:fldLock="1"/>
      </w:r>
      <w:r w:rsidR="009D01B1" w:rsidRPr="007E2536">
        <w:rPr>
          <w:rFonts w:ascii="Garamond" w:hAnsi="Garamond"/>
          <w:sz w:val="24"/>
          <w:szCs w:val="24"/>
        </w:rPr>
        <w:instrText>ADDIN CSL_CITATION {"citationItems":[{"id":"ITEM-1","itemData":{"DOI":"10.3390/SU10062101","ISSN":"2071-1050","abstract":"Cotton is the second largest crop of Pakistan in terms of area after wheat and is being suffered by multiple shocks over the time due to conventional agricultural management practices, climate change, and market failures. Climate Smart Agriculture (CSA) was introduced by the Food and Agricultural Organization (FAO) in 2010, as an innovative cleaner production alternative to conventional farming that aimed at increasing the efficiency of natural resources, resilience, and productivity of agricultural production system, while reducing greenhouse gas emissions. The adverse effects of climate change on cotton production at the farm and regional level can be minimized by using CSA practices and technologies. The present study investigated the financial performance and explored the impact of CSA through sustainable water use management on cotton production in Lower Bari Doab Canal (LBDC) irrigation system of Punjab, Pakistan by using Cobb-Douglas production function. The adopters of CSA in cotton cultivation were identified by conducting six focus group discussions. Data were collected through well-structured questionnaire from 133 adopters of CSA and 65 conventional cotton growers for the cropping season 2016–2017. It was found that water-smart (raising crops on bed, laser land levelling, conjunctive use of water and drainage management), energy-smart (minimum tillage), carbon-smart (less use of chemicals) and knowledge-smart (crop rotation and improved varieties i.e., tolerant to drought, flood and heat/cold stresses) practices and technologies of CSA were adopted by the cotton farmers in the study area. Most of the farmers were of the view that they are adopting CSA practices and technologies due to the limited supply of canal water, climate change, drought-prone, massive groundwater extraction, rapidly declining groundwater table and increasing soil salinity over the time. Results revealed that uniform germination, higher yield and financial returns, the concentration of inputs and increase in resource use efficiency are the main advantages of CSA. The econometric analysis showed that implementation of CSA practices and technologies as judicious use of water and fertilizer, groundwater quality, access to extension services, and appropriate method and time of picking have a significant impact on the gross value of cotton product (GVP). The findings of the study would be helpful for policy makers to formulate policies that can minimize farmer’s financial bu…","author":[{"dropping-particle":"","family":"Imran","given":"Muhammad Ali","non-dropping-particle":"","parse-names":false,"suffix":""},{"dropping-particle":"","family":"Ali","given":"Asghar","non-dropping-particle":"","parse-names":false,"suffix":""},{"dropping-particle":"","family":"Ashfaq","given":"Muhammad","non-dropping-particle":"","parse-names":false,"suffix":""},{"dropping-particle":"","family":"Hassan","given":"Sarfraz","non-dropping-particle":"","parse-names":false,"suffix":""},{"dropping-particle":"","family":"Culas","given":"Richard","non-dropping-particle":"","parse-names":false,"suffix":""},{"dropping-particle":"","family":"Ma","given":"Chunbo","non-dropping-particle":"","parse-names":false,"suffix":""}],"container-title":"Sustainability 2018, Vol. 10, Page 2101","id":"ITEM-1","issue":"6","issued":{"date-parts":[["2018","6","20"]]},"page":"2101","publisher":"Multidisciplinary Digital Publishing Institute","title":"Impact of Climate Smart Agriculture (CSA) Practices on Cotton Production and Livelihood of Farmers in Punjab, Pakistan","type":"article-journal","volume":"10"},"uris":["http://www.mendeley.com/documents/?uuid=fe7a6cf2-3cb1-3101-ac3d-230a1901f310"]}],"mendeley":{"formattedCitation":"[1]","plainTextFormattedCitation":"[1]","previouslyFormattedCitation":"[1]"},"properties":{"noteIndex":0},"schema":"https://github.com/citation-style-language/schema/raw/master/csl-citation.json"}</w:instrText>
      </w:r>
      <w:r w:rsidR="009D01B1" w:rsidRPr="007E2536">
        <w:rPr>
          <w:rFonts w:ascii="Garamond" w:hAnsi="Garamond"/>
          <w:sz w:val="24"/>
          <w:szCs w:val="24"/>
        </w:rPr>
        <w:fldChar w:fldCharType="separate"/>
      </w:r>
      <w:r w:rsidR="009D01B1" w:rsidRPr="007E2536">
        <w:rPr>
          <w:rFonts w:ascii="Garamond" w:hAnsi="Garamond"/>
          <w:noProof/>
          <w:sz w:val="24"/>
          <w:szCs w:val="24"/>
        </w:rPr>
        <w:t>[1]</w:t>
      </w:r>
      <w:r w:rsidR="009D01B1" w:rsidRPr="007E2536">
        <w:rPr>
          <w:rFonts w:ascii="Garamond" w:hAnsi="Garamond"/>
          <w:sz w:val="24"/>
          <w:szCs w:val="24"/>
        </w:rPr>
        <w:fldChar w:fldCharType="end"/>
      </w:r>
      <w:r w:rsidRPr="007E2536">
        <w:rPr>
          <w:rFonts w:ascii="Garamond" w:hAnsi="Garamond"/>
          <w:sz w:val="24"/>
          <w:szCs w:val="24"/>
        </w:rPr>
        <w:t xml:space="preserve">. </w:t>
      </w:r>
    </w:p>
    <w:p w14:paraId="42675BCD" w14:textId="20454B92" w:rsidR="00854CE3" w:rsidRPr="007E2536" w:rsidRDefault="00854CE3" w:rsidP="006F072E">
      <w:pPr>
        <w:widowControl w:val="0"/>
        <w:spacing w:after="0" w:line="240" w:lineRule="auto"/>
        <w:ind w:firstLine="720"/>
        <w:contextualSpacing/>
        <w:jc w:val="both"/>
        <w:rPr>
          <w:rFonts w:ascii="Garamond" w:hAnsi="Garamond"/>
          <w:sz w:val="24"/>
          <w:szCs w:val="24"/>
        </w:rPr>
      </w:pPr>
      <w:r w:rsidRPr="007E2536">
        <w:rPr>
          <w:rFonts w:ascii="Garamond" w:hAnsi="Garamond"/>
          <w:sz w:val="24"/>
          <w:szCs w:val="24"/>
        </w:rPr>
        <w:t xml:space="preserve">Water and soil samples were collected from various points across the region and analyzed for critical parameters, including temperature, pH, </w:t>
      </w:r>
      <w:r w:rsidR="0075657E" w:rsidRPr="007E2536">
        <w:rPr>
          <w:rFonts w:ascii="Garamond" w:hAnsi="Garamond"/>
          <w:sz w:val="24"/>
          <w:szCs w:val="24"/>
        </w:rPr>
        <w:t>Total Dissolved Solids</w:t>
      </w:r>
      <w:r w:rsidRPr="007E2536">
        <w:rPr>
          <w:rFonts w:ascii="Garamond" w:hAnsi="Garamond"/>
          <w:sz w:val="24"/>
          <w:szCs w:val="24"/>
        </w:rPr>
        <w:t xml:space="preserve"> (TDS), </w:t>
      </w:r>
      <w:r w:rsidR="0075657E" w:rsidRPr="007E2536">
        <w:rPr>
          <w:rFonts w:ascii="Garamond" w:hAnsi="Garamond"/>
          <w:sz w:val="24"/>
          <w:szCs w:val="24"/>
        </w:rPr>
        <w:t xml:space="preserve">Electrical Conductivity </w:t>
      </w:r>
      <w:r w:rsidRPr="007E2536">
        <w:rPr>
          <w:rFonts w:ascii="Garamond" w:hAnsi="Garamond"/>
          <w:sz w:val="24"/>
          <w:szCs w:val="24"/>
        </w:rPr>
        <w:t xml:space="preserve">(EC), </w:t>
      </w:r>
      <w:r w:rsidR="0075657E" w:rsidRPr="007E2536">
        <w:rPr>
          <w:rFonts w:ascii="Garamond" w:hAnsi="Garamond"/>
          <w:sz w:val="24"/>
          <w:szCs w:val="24"/>
        </w:rPr>
        <w:t xml:space="preserve">Total Suspended Solids </w:t>
      </w:r>
      <w:r w:rsidRPr="007E2536">
        <w:rPr>
          <w:rFonts w:ascii="Garamond" w:hAnsi="Garamond"/>
          <w:sz w:val="24"/>
          <w:szCs w:val="24"/>
        </w:rPr>
        <w:t xml:space="preserve">(TSS), </w:t>
      </w:r>
      <w:r w:rsidR="0075657E" w:rsidRPr="007E2536">
        <w:rPr>
          <w:rFonts w:ascii="Garamond" w:hAnsi="Garamond"/>
          <w:sz w:val="24"/>
          <w:szCs w:val="24"/>
        </w:rPr>
        <w:t xml:space="preserve">Dissolved Oxygen </w:t>
      </w:r>
      <w:r w:rsidRPr="007E2536">
        <w:rPr>
          <w:rFonts w:ascii="Garamond" w:hAnsi="Garamond"/>
          <w:sz w:val="24"/>
          <w:szCs w:val="24"/>
        </w:rPr>
        <w:t xml:space="preserve">(DO), </w:t>
      </w:r>
      <w:r w:rsidR="0075657E" w:rsidRPr="007E2536">
        <w:rPr>
          <w:rFonts w:ascii="Garamond" w:hAnsi="Garamond"/>
          <w:sz w:val="24"/>
          <w:szCs w:val="24"/>
        </w:rPr>
        <w:t xml:space="preserve">Biological Oxygen Demand </w:t>
      </w:r>
      <w:r w:rsidRPr="007E2536">
        <w:rPr>
          <w:rFonts w:ascii="Garamond" w:hAnsi="Garamond"/>
          <w:sz w:val="24"/>
          <w:szCs w:val="24"/>
        </w:rPr>
        <w:t xml:space="preserve">(BOD), </w:t>
      </w:r>
      <w:r w:rsidR="0075657E" w:rsidRPr="007E2536">
        <w:rPr>
          <w:rFonts w:ascii="Garamond" w:hAnsi="Garamond"/>
          <w:sz w:val="24"/>
          <w:szCs w:val="24"/>
        </w:rPr>
        <w:t xml:space="preserve">Chemical Oxygen Demand </w:t>
      </w:r>
      <w:r w:rsidRPr="007E2536">
        <w:rPr>
          <w:rFonts w:ascii="Garamond" w:hAnsi="Garamond"/>
          <w:sz w:val="24"/>
          <w:szCs w:val="24"/>
        </w:rPr>
        <w:t xml:space="preserve">(COD), chloride, sulfate, sodium concentrations, and </w:t>
      </w:r>
      <w:r w:rsidR="0075657E" w:rsidRPr="007E2536">
        <w:rPr>
          <w:rFonts w:ascii="Garamond" w:hAnsi="Garamond"/>
          <w:sz w:val="24"/>
          <w:szCs w:val="24"/>
        </w:rPr>
        <w:t>Sodium Adsorption Ratio</w:t>
      </w:r>
      <w:r w:rsidRPr="007E2536">
        <w:rPr>
          <w:rFonts w:ascii="Garamond" w:hAnsi="Garamond"/>
          <w:sz w:val="24"/>
          <w:szCs w:val="24"/>
        </w:rPr>
        <w:t xml:space="preserve"> (SAR). The results </w:t>
      </w:r>
      <w:r w:rsidR="00801CCF">
        <w:rPr>
          <w:rFonts w:ascii="Garamond" w:hAnsi="Garamond"/>
          <w:sz w:val="24"/>
          <w:szCs w:val="24"/>
        </w:rPr>
        <w:t>are</w:t>
      </w:r>
      <w:r w:rsidRPr="007E2536">
        <w:rPr>
          <w:rFonts w:ascii="Garamond" w:hAnsi="Garamond"/>
          <w:sz w:val="24"/>
          <w:szCs w:val="24"/>
        </w:rPr>
        <w:t xml:space="preserve"> compared </w:t>
      </w:r>
      <w:r w:rsidRPr="007E2536">
        <w:rPr>
          <w:rFonts w:ascii="Garamond" w:hAnsi="Garamond"/>
          <w:sz w:val="24"/>
          <w:szCs w:val="24"/>
        </w:rPr>
        <w:lastRenderedPageBreak/>
        <w:t xml:space="preserve">against </w:t>
      </w:r>
      <w:r w:rsidR="00AA1242" w:rsidRPr="007E2536">
        <w:rPr>
          <w:rFonts w:ascii="Garamond" w:hAnsi="Garamond"/>
          <w:sz w:val="24"/>
          <w:szCs w:val="24"/>
        </w:rPr>
        <w:t xml:space="preserve">the </w:t>
      </w:r>
      <w:r w:rsidRPr="007E2536">
        <w:rPr>
          <w:rFonts w:ascii="Garamond" w:hAnsi="Garamond"/>
          <w:sz w:val="24"/>
          <w:szCs w:val="24"/>
        </w:rPr>
        <w:t>Food and Agriculture Organization (FAO)</w:t>
      </w:r>
      <w:r w:rsidR="004503D0">
        <w:rPr>
          <w:rFonts w:ascii="Garamond" w:hAnsi="Garamond"/>
          <w:sz w:val="24"/>
          <w:szCs w:val="24"/>
        </w:rPr>
        <w:t xml:space="preserve"> </w:t>
      </w:r>
      <w:r w:rsidR="004503D0">
        <w:rPr>
          <w:rFonts w:ascii="Garamond" w:hAnsi="Garamond"/>
          <w:sz w:val="24"/>
          <w:szCs w:val="24"/>
        </w:rPr>
        <w:fldChar w:fldCharType="begin" w:fldLock="1"/>
      </w:r>
      <w:r w:rsidR="00C6703D">
        <w:rPr>
          <w:rFonts w:ascii="Garamond" w:hAnsi="Garamond"/>
          <w:sz w:val="24"/>
          <w:szCs w:val="24"/>
        </w:rPr>
        <w:instrText>ADDIN CSL_CITATION {"citationItems":[{"id":"ITEM-1","itemData":{"URL":"https://www.researchgate.net/publication/259842050_FAO_Irrigation_and_Drainage_Paper_33","accessed":{"date-parts":[["2025","8","2"]]},"id":"ITEM-1","issued":{"date-parts":[["0"]]},"title":"(PDF) FAO Irrigation and Drainage Paper 33","type":"webpage"},"uris":["http://www.mendeley.com/documents/?uuid=03921314-8ac4-3dab-946b-60b74bd48094"]}],"mendeley":{"formattedCitation":"[2]","plainTextFormattedCitation":"[2]","previouslyFormattedCitation":"[2]"},"properties":{"noteIndex":0},"schema":"https://github.com/citation-style-language/schema/raw/master/csl-citation.json"}</w:instrText>
      </w:r>
      <w:r w:rsidR="004503D0">
        <w:rPr>
          <w:rFonts w:ascii="Garamond" w:hAnsi="Garamond"/>
          <w:sz w:val="24"/>
          <w:szCs w:val="24"/>
        </w:rPr>
        <w:fldChar w:fldCharType="separate"/>
      </w:r>
      <w:r w:rsidR="004503D0" w:rsidRPr="004503D0">
        <w:rPr>
          <w:rFonts w:ascii="Garamond" w:hAnsi="Garamond"/>
          <w:noProof/>
          <w:sz w:val="24"/>
          <w:szCs w:val="24"/>
        </w:rPr>
        <w:t>[2]</w:t>
      </w:r>
      <w:r w:rsidR="004503D0">
        <w:rPr>
          <w:rFonts w:ascii="Garamond" w:hAnsi="Garamond"/>
          <w:sz w:val="24"/>
          <w:szCs w:val="24"/>
        </w:rPr>
        <w:fldChar w:fldCharType="end"/>
      </w:r>
      <w:r w:rsidRPr="007E2536">
        <w:rPr>
          <w:rFonts w:ascii="Garamond" w:hAnsi="Garamond"/>
          <w:sz w:val="24"/>
          <w:szCs w:val="24"/>
        </w:rPr>
        <w:t>. The findings highlight widespread contamination of both water and soil resources, with several parameters exceeding safe limits. Elevated concentrations of TDS, EC, and TSS, along with reduced DO and increased BOD and COD values, indicate severe organic and inorganic pollution in the Ghotki Feeder. Soil analyses revealed high sodium levels and unfavorable SAR values, suggesting a risk of soil degradation and reduced crop productivity. The study underscores the urgent need for regulatory enforcement and the establishment of proper effluent treatment systems in the sugar and fertilizer industries to mitigate environmental and agricultural risks.</w:t>
      </w:r>
    </w:p>
    <w:p w14:paraId="1239A104" w14:textId="39F601BA" w:rsidR="00854CE3" w:rsidRPr="007E2536" w:rsidRDefault="00854CE3" w:rsidP="006F072E">
      <w:pPr>
        <w:pStyle w:val="ListParagraph"/>
        <w:widowControl w:val="0"/>
        <w:spacing w:after="0" w:line="240" w:lineRule="auto"/>
        <w:ind w:left="0"/>
        <w:jc w:val="both"/>
        <w:rPr>
          <w:rFonts w:ascii="Garamond" w:hAnsi="Garamond"/>
          <w:b/>
          <w:bCs/>
          <w:sz w:val="24"/>
          <w:szCs w:val="24"/>
        </w:rPr>
      </w:pPr>
      <w:r w:rsidRPr="007E2536">
        <w:rPr>
          <w:rFonts w:ascii="Garamond" w:hAnsi="Garamond"/>
          <w:b/>
          <w:bCs/>
          <w:sz w:val="24"/>
          <w:szCs w:val="24"/>
        </w:rPr>
        <w:t xml:space="preserve">Objectives and </w:t>
      </w:r>
      <w:r w:rsidR="00CA2A1A" w:rsidRPr="007E2536">
        <w:rPr>
          <w:rFonts w:ascii="Garamond" w:hAnsi="Garamond"/>
          <w:b/>
          <w:bCs/>
          <w:sz w:val="24"/>
          <w:szCs w:val="24"/>
        </w:rPr>
        <w:t>Novelty</w:t>
      </w:r>
      <w:r w:rsidRPr="007E2536">
        <w:rPr>
          <w:rFonts w:ascii="Garamond" w:hAnsi="Garamond"/>
          <w:b/>
          <w:bCs/>
          <w:sz w:val="24"/>
          <w:szCs w:val="24"/>
        </w:rPr>
        <w:t xml:space="preserve"> </w:t>
      </w:r>
      <w:r w:rsidR="00CA2A1A" w:rsidRPr="007E2536">
        <w:rPr>
          <w:rFonts w:ascii="Garamond" w:hAnsi="Garamond"/>
          <w:b/>
          <w:bCs/>
          <w:sz w:val="24"/>
          <w:szCs w:val="24"/>
        </w:rPr>
        <w:t>Statement:</w:t>
      </w:r>
    </w:p>
    <w:p w14:paraId="47E2CC40" w14:textId="650B1220" w:rsidR="00854CE3" w:rsidRPr="007E2536" w:rsidRDefault="00854CE3" w:rsidP="006F072E">
      <w:pPr>
        <w:pStyle w:val="ListParagraph"/>
        <w:widowControl w:val="0"/>
        <w:spacing w:after="0" w:line="240" w:lineRule="auto"/>
        <w:ind w:left="0" w:firstLine="720"/>
        <w:jc w:val="both"/>
        <w:rPr>
          <w:rFonts w:ascii="Garamond" w:hAnsi="Garamond"/>
          <w:b/>
          <w:bCs/>
          <w:sz w:val="24"/>
          <w:szCs w:val="24"/>
        </w:rPr>
      </w:pPr>
      <w:r w:rsidRPr="007E2536">
        <w:rPr>
          <w:rFonts w:ascii="Garamond" w:hAnsi="Garamond"/>
          <w:sz w:val="24"/>
          <w:szCs w:val="24"/>
        </w:rPr>
        <w:t>This study presents a comprehensive environmental assessment of industrial wastewater discharge from sugar and fertilizer industries into the Ghotki Feeder system and its surrounding agricultural lands in Ghotki District, Pakistan. In contrast to previous studies that examine either water or soil pollution in isolation, this research concurrently assesses contamination in both medi</w:t>
      </w:r>
      <w:r w:rsidR="00AA1242" w:rsidRPr="007E2536">
        <w:rPr>
          <w:rFonts w:ascii="Garamond" w:hAnsi="Garamond"/>
          <w:sz w:val="24"/>
          <w:szCs w:val="24"/>
        </w:rPr>
        <w:t>a</w:t>
      </w:r>
      <w:r w:rsidRPr="007E2536">
        <w:rPr>
          <w:rFonts w:ascii="Garamond" w:hAnsi="Garamond"/>
          <w:sz w:val="24"/>
          <w:szCs w:val="24"/>
        </w:rPr>
        <w:t xml:space="preserve"> across various parameters and directly links the results to their effects on agricultural productivity.  The study’s novelty lies in its site-specific data collection from multiple industrial locations, comparison with international and national environmental standards, and integrated analysis of the pollutants’ potential to degrade soil structure and reduce crop yield. This is the first detailed investigation highlighting the urgent need for regulatory intervention and wastewater treatment infrastructure in this key industrial-agricultural zone.</w:t>
      </w:r>
    </w:p>
    <w:p w14:paraId="62C29D1F" w14:textId="35A71B1C"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 xml:space="preserve">Materials and </w:t>
      </w:r>
      <w:r w:rsidR="00D9167D" w:rsidRPr="007E2536">
        <w:rPr>
          <w:rFonts w:ascii="Garamond" w:hAnsi="Garamond"/>
          <w:b/>
          <w:bCs/>
          <w:sz w:val="24"/>
          <w:szCs w:val="24"/>
        </w:rPr>
        <w:t>M</w:t>
      </w:r>
      <w:r w:rsidRPr="007E2536">
        <w:rPr>
          <w:rFonts w:ascii="Garamond" w:hAnsi="Garamond"/>
          <w:b/>
          <w:bCs/>
          <w:sz w:val="24"/>
          <w:szCs w:val="24"/>
        </w:rPr>
        <w:t>ethods</w:t>
      </w:r>
      <w:r w:rsidR="00D9167D" w:rsidRPr="007E2536">
        <w:rPr>
          <w:rFonts w:ascii="Garamond" w:hAnsi="Garamond"/>
          <w:b/>
          <w:bCs/>
          <w:sz w:val="24"/>
          <w:szCs w:val="24"/>
        </w:rPr>
        <w:t>:</w:t>
      </w:r>
    </w:p>
    <w:p w14:paraId="5F12A15A" w14:textId="24C217F0"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 xml:space="preserve">Research </w:t>
      </w:r>
      <w:r w:rsidR="00D9167D" w:rsidRPr="007E2536">
        <w:rPr>
          <w:rFonts w:ascii="Garamond" w:hAnsi="Garamond"/>
          <w:b/>
          <w:bCs/>
          <w:sz w:val="24"/>
          <w:szCs w:val="24"/>
        </w:rPr>
        <w:t>Area:</w:t>
      </w:r>
    </w:p>
    <w:p w14:paraId="68C4D388" w14:textId="61FB82E0"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 xml:space="preserve">Ghotki District (27.7635° N, 69.5738° E) comprises five Talukas and is home to five </w:t>
      </w:r>
      <w:r w:rsidR="00071AC2" w:rsidRPr="007E2536">
        <w:rPr>
          <w:rFonts w:ascii="Garamond" w:hAnsi="Garamond"/>
          <w:sz w:val="24"/>
          <w:szCs w:val="24"/>
        </w:rPr>
        <w:t xml:space="preserve">Sugar </w:t>
      </w:r>
      <w:r w:rsidR="00AA5E12" w:rsidRPr="007E2536">
        <w:rPr>
          <w:rFonts w:ascii="Garamond" w:hAnsi="Garamond"/>
          <w:sz w:val="24"/>
          <w:szCs w:val="24"/>
        </w:rPr>
        <w:t>Mills and</w:t>
      </w:r>
      <w:r w:rsidRPr="007E2536">
        <w:rPr>
          <w:rFonts w:ascii="Garamond" w:hAnsi="Garamond"/>
          <w:sz w:val="24"/>
          <w:szCs w:val="24"/>
        </w:rPr>
        <w:t xml:space="preserve"> two fertilizer mills, as illustrated in Figure 1. Although fully operational, these industries do not have in-house facilities for treating their effluents.  The Ghotki Feeder system covers a command area of 855,231 acres in </w:t>
      </w:r>
      <w:r w:rsidR="00AA1242" w:rsidRPr="007E2536">
        <w:rPr>
          <w:rFonts w:ascii="Garamond" w:hAnsi="Garamond"/>
          <w:sz w:val="24"/>
          <w:szCs w:val="24"/>
        </w:rPr>
        <w:t xml:space="preserve">the </w:t>
      </w:r>
      <w:r w:rsidRPr="007E2536">
        <w:rPr>
          <w:rFonts w:ascii="Garamond" w:hAnsi="Garamond"/>
          <w:sz w:val="24"/>
          <w:szCs w:val="24"/>
        </w:rPr>
        <w:t xml:space="preserve">district </w:t>
      </w:r>
      <w:r w:rsidR="00AA1242" w:rsidRPr="007E2536">
        <w:rPr>
          <w:rFonts w:ascii="Garamond" w:hAnsi="Garamond"/>
          <w:sz w:val="24"/>
          <w:szCs w:val="24"/>
        </w:rPr>
        <w:t xml:space="preserve">of </w:t>
      </w:r>
      <w:r w:rsidRPr="007E2536">
        <w:rPr>
          <w:rFonts w:ascii="Garamond" w:hAnsi="Garamond"/>
          <w:sz w:val="24"/>
          <w:szCs w:val="24"/>
        </w:rPr>
        <w:t>Ghotki. It serves to drain out agricultural effluent from an area of approximately 0.855231 million acres as well as stormwater from its catchment. Within this catchment area and its surrounding districts, there are five sugar industries and two fertilizer industries. Despite their operational status, these industries lack in-house treatment plants for their effluents. Consequently, the untreated water from these industries is discharged into the surface drains of the Ghotki Feeder system, contributing to environmental contamination. The names of the sugar and fertilizer industries</w:t>
      </w:r>
      <w:r w:rsidR="00AA1242" w:rsidRPr="007E2536">
        <w:rPr>
          <w:rFonts w:ascii="Garamond" w:hAnsi="Garamond"/>
          <w:sz w:val="24"/>
          <w:szCs w:val="24"/>
        </w:rPr>
        <w:t>,</w:t>
      </w:r>
      <w:r w:rsidRPr="007E2536">
        <w:rPr>
          <w:rFonts w:ascii="Garamond" w:hAnsi="Garamond"/>
          <w:sz w:val="24"/>
          <w:szCs w:val="24"/>
        </w:rPr>
        <w:t xml:space="preserve"> along with the disposal points of their effluents</w:t>
      </w:r>
      <w:r w:rsidR="00AA1242" w:rsidRPr="007E2536">
        <w:rPr>
          <w:rFonts w:ascii="Garamond" w:hAnsi="Garamond"/>
          <w:sz w:val="24"/>
          <w:szCs w:val="24"/>
        </w:rPr>
        <w:t>,</w:t>
      </w:r>
      <w:r w:rsidRPr="007E2536">
        <w:rPr>
          <w:rFonts w:ascii="Garamond" w:hAnsi="Garamond"/>
          <w:sz w:val="24"/>
          <w:szCs w:val="24"/>
        </w:rPr>
        <w:t xml:space="preserve"> are provided in Table 1. Samples of water from </w:t>
      </w:r>
      <w:r w:rsidR="00AA1242" w:rsidRPr="007E2536">
        <w:rPr>
          <w:rFonts w:ascii="Garamond" w:hAnsi="Garamond"/>
          <w:sz w:val="24"/>
          <w:szCs w:val="24"/>
        </w:rPr>
        <w:t xml:space="preserve">the </w:t>
      </w:r>
      <w:r w:rsidRPr="007E2536">
        <w:rPr>
          <w:rFonts w:ascii="Garamond" w:hAnsi="Garamond"/>
          <w:sz w:val="24"/>
          <w:szCs w:val="24"/>
        </w:rPr>
        <w:t xml:space="preserve">Ghotki feeder, disposed effluents, and soil of agricultural fields were systematically collected. These samples were carefully collected in clean polyethylene bottles and promptly transported to the soil and water laboratory of Sindh Agriculture University, Tando Jam, for comprehensive analysis. Additionally, critical parameters such as temperature, pH, and TDS were carefully measured and recorded on-site at each sampling location. </w:t>
      </w:r>
    </w:p>
    <w:p w14:paraId="61F40071" w14:textId="77777777" w:rsidR="00854CE3" w:rsidRPr="007E2536" w:rsidRDefault="00854CE3" w:rsidP="00166E1E">
      <w:pPr>
        <w:widowControl w:val="0"/>
        <w:spacing w:after="0" w:line="240" w:lineRule="auto"/>
        <w:jc w:val="center"/>
        <w:rPr>
          <w:rFonts w:ascii="Garamond" w:hAnsi="Garamond"/>
          <w:sz w:val="24"/>
          <w:szCs w:val="24"/>
        </w:rPr>
      </w:pPr>
      <w:r w:rsidRPr="007E2536">
        <w:rPr>
          <w:rFonts w:ascii="Garamond" w:hAnsi="Garamond"/>
          <w:noProof/>
          <w:sz w:val="24"/>
          <w:szCs w:val="24"/>
        </w:rPr>
        <w:drawing>
          <wp:inline distT="0" distB="0" distL="0" distR="0" wp14:anchorId="512114EA" wp14:editId="4BF13E85">
            <wp:extent cx="3887470" cy="187683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1650"/>
                    <a:stretch>
                      <a:fillRect/>
                    </a:stretch>
                  </pic:blipFill>
                  <pic:spPr bwMode="auto">
                    <a:xfrm>
                      <a:off x="0" y="0"/>
                      <a:ext cx="3942624" cy="1903465"/>
                    </a:xfrm>
                    <a:prstGeom prst="rect">
                      <a:avLst/>
                    </a:prstGeom>
                    <a:noFill/>
                    <a:ln>
                      <a:noFill/>
                    </a:ln>
                    <a:extLst>
                      <a:ext uri="{53640926-AAD7-44D8-BBD7-CCE9431645EC}">
                        <a14:shadowObscured xmlns:a14="http://schemas.microsoft.com/office/drawing/2010/main"/>
                      </a:ext>
                    </a:extLst>
                  </pic:spPr>
                </pic:pic>
              </a:graphicData>
            </a:graphic>
          </wp:inline>
        </w:drawing>
      </w:r>
    </w:p>
    <w:p w14:paraId="5C967346" w14:textId="2F55B1A7" w:rsidR="00854CE3" w:rsidRPr="007E2536" w:rsidRDefault="00854CE3" w:rsidP="00E1190F">
      <w:pPr>
        <w:widowControl w:val="0"/>
        <w:spacing w:after="0" w:line="240" w:lineRule="auto"/>
        <w:jc w:val="center"/>
        <w:rPr>
          <w:rFonts w:ascii="Garamond" w:hAnsi="Garamond"/>
          <w:sz w:val="24"/>
          <w:szCs w:val="24"/>
        </w:rPr>
      </w:pPr>
      <w:r w:rsidRPr="007E2536">
        <w:rPr>
          <w:rFonts w:ascii="Garamond" w:hAnsi="Garamond"/>
          <w:b/>
          <w:bCs/>
          <w:sz w:val="24"/>
          <w:szCs w:val="24"/>
        </w:rPr>
        <w:t>Figure 1</w:t>
      </w:r>
      <w:r w:rsidR="00E1190F" w:rsidRPr="007E2536">
        <w:rPr>
          <w:rFonts w:ascii="Garamond" w:hAnsi="Garamond"/>
          <w:b/>
          <w:bCs/>
          <w:sz w:val="24"/>
          <w:szCs w:val="24"/>
        </w:rPr>
        <w:t xml:space="preserve">. </w:t>
      </w:r>
      <w:r w:rsidRPr="007E2536">
        <w:rPr>
          <w:rFonts w:ascii="Garamond" w:hAnsi="Garamond"/>
          <w:sz w:val="24"/>
          <w:szCs w:val="24"/>
        </w:rPr>
        <w:t xml:space="preserve">Sugar and fertilizer industries in the catchment of </w:t>
      </w:r>
      <w:r w:rsidR="00AA1242" w:rsidRPr="007E2536">
        <w:rPr>
          <w:rFonts w:ascii="Garamond" w:hAnsi="Garamond"/>
          <w:sz w:val="24"/>
          <w:szCs w:val="24"/>
        </w:rPr>
        <w:t xml:space="preserve">the </w:t>
      </w:r>
      <w:r w:rsidRPr="007E2536">
        <w:rPr>
          <w:rFonts w:ascii="Garamond" w:hAnsi="Garamond"/>
          <w:sz w:val="24"/>
          <w:szCs w:val="24"/>
        </w:rPr>
        <w:t>Ghotki Feeder area</w:t>
      </w:r>
    </w:p>
    <w:p w14:paraId="230D08D0" w14:textId="77777777" w:rsidR="00854CE3" w:rsidRPr="007E2536" w:rsidRDefault="00854CE3" w:rsidP="00B04D5D">
      <w:pPr>
        <w:widowControl w:val="0"/>
        <w:spacing w:after="0" w:line="240" w:lineRule="auto"/>
        <w:jc w:val="center"/>
        <w:rPr>
          <w:rFonts w:ascii="Garamond" w:hAnsi="Garamond"/>
          <w:sz w:val="24"/>
          <w:szCs w:val="24"/>
        </w:rPr>
      </w:pPr>
      <w:r w:rsidRPr="007E2536">
        <w:rPr>
          <w:rFonts w:ascii="Garamond" w:hAnsi="Garamond"/>
          <w:noProof/>
          <w:sz w:val="24"/>
          <w:szCs w:val="24"/>
        </w:rPr>
        <w:lastRenderedPageBreak/>
        <w:drawing>
          <wp:inline distT="0" distB="0" distL="0" distR="0" wp14:anchorId="24DFB78E" wp14:editId="4BBC4B0C">
            <wp:extent cx="4397855" cy="38691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1885"/>
                    <a:stretch>
                      <a:fillRect/>
                    </a:stretch>
                  </pic:blipFill>
                  <pic:spPr bwMode="auto">
                    <a:xfrm>
                      <a:off x="0" y="0"/>
                      <a:ext cx="4458939" cy="3922880"/>
                    </a:xfrm>
                    <a:prstGeom prst="rect">
                      <a:avLst/>
                    </a:prstGeom>
                    <a:noFill/>
                    <a:ln>
                      <a:noFill/>
                    </a:ln>
                    <a:extLst>
                      <a:ext uri="{53640926-AAD7-44D8-BBD7-CCE9431645EC}">
                        <a14:shadowObscured xmlns:a14="http://schemas.microsoft.com/office/drawing/2010/main"/>
                      </a:ext>
                    </a:extLst>
                  </pic:spPr>
                </pic:pic>
              </a:graphicData>
            </a:graphic>
          </wp:inline>
        </w:drawing>
      </w:r>
    </w:p>
    <w:p w14:paraId="1C85D66A" w14:textId="7381E2A8" w:rsidR="00854CE3" w:rsidRPr="007E2536" w:rsidRDefault="00854CE3" w:rsidP="00166E1E">
      <w:pPr>
        <w:widowControl w:val="0"/>
        <w:spacing w:after="0" w:line="240" w:lineRule="auto"/>
        <w:jc w:val="center"/>
        <w:rPr>
          <w:rFonts w:ascii="Garamond" w:hAnsi="Garamond"/>
          <w:sz w:val="24"/>
          <w:szCs w:val="24"/>
        </w:rPr>
      </w:pPr>
      <w:r w:rsidRPr="007E2536">
        <w:rPr>
          <w:rFonts w:ascii="Garamond" w:hAnsi="Garamond"/>
          <w:b/>
          <w:bCs/>
          <w:sz w:val="24"/>
          <w:szCs w:val="24"/>
        </w:rPr>
        <w:t>Figure 2</w:t>
      </w:r>
      <w:r w:rsidR="00166E1E" w:rsidRPr="007E2536">
        <w:rPr>
          <w:rFonts w:ascii="Garamond" w:hAnsi="Garamond"/>
          <w:b/>
          <w:bCs/>
          <w:sz w:val="24"/>
          <w:szCs w:val="24"/>
        </w:rPr>
        <w:t xml:space="preserve">. </w:t>
      </w:r>
      <w:r w:rsidRPr="007E2536">
        <w:rPr>
          <w:rFonts w:ascii="Garamond" w:hAnsi="Garamond"/>
          <w:sz w:val="24"/>
          <w:szCs w:val="24"/>
        </w:rPr>
        <w:t>Flow diagram of methodology</w:t>
      </w:r>
    </w:p>
    <w:p w14:paraId="572952FA" w14:textId="3646A91C" w:rsidR="00854CE3" w:rsidRPr="007E2536" w:rsidRDefault="00854CE3" w:rsidP="00E75C96">
      <w:pPr>
        <w:widowControl w:val="0"/>
        <w:spacing w:after="0" w:line="240" w:lineRule="auto"/>
        <w:jc w:val="center"/>
        <w:rPr>
          <w:rFonts w:ascii="Garamond" w:hAnsi="Garamond"/>
          <w:sz w:val="24"/>
          <w:szCs w:val="24"/>
        </w:rPr>
      </w:pPr>
      <w:r w:rsidRPr="007E2536">
        <w:rPr>
          <w:rFonts w:ascii="Garamond" w:hAnsi="Garamond"/>
          <w:b/>
          <w:bCs/>
          <w:sz w:val="24"/>
          <w:szCs w:val="24"/>
        </w:rPr>
        <w:t>Table 1</w:t>
      </w:r>
      <w:r w:rsidR="00004F0A" w:rsidRPr="007E2536">
        <w:rPr>
          <w:rFonts w:ascii="Garamond" w:hAnsi="Garamond"/>
          <w:b/>
          <w:bCs/>
          <w:sz w:val="24"/>
          <w:szCs w:val="24"/>
        </w:rPr>
        <w:t xml:space="preserve">. </w:t>
      </w:r>
      <w:r w:rsidRPr="007E2536">
        <w:rPr>
          <w:rFonts w:ascii="Garamond" w:hAnsi="Garamond"/>
          <w:sz w:val="24"/>
          <w:szCs w:val="24"/>
        </w:rPr>
        <w:t>Industrial effluents disposal points and location of soil sampling</w:t>
      </w:r>
    </w:p>
    <w:tbl>
      <w:tblPr>
        <w:tblStyle w:val="TableGrid"/>
        <w:tblW w:w="0" w:type="auto"/>
        <w:jc w:val="center"/>
        <w:tblLook w:val="04A0" w:firstRow="1" w:lastRow="0" w:firstColumn="1" w:lastColumn="0" w:noHBand="0" w:noVBand="1"/>
      </w:tblPr>
      <w:tblGrid>
        <w:gridCol w:w="848"/>
        <w:gridCol w:w="2507"/>
        <w:gridCol w:w="1773"/>
        <w:gridCol w:w="1542"/>
        <w:gridCol w:w="1960"/>
      </w:tblGrid>
      <w:tr w:rsidR="00676EAA" w:rsidRPr="007E2536" w14:paraId="3405B5C8" w14:textId="77777777" w:rsidTr="00751614">
        <w:trPr>
          <w:jc w:val="center"/>
        </w:trPr>
        <w:tc>
          <w:tcPr>
            <w:tcW w:w="0" w:type="auto"/>
            <w:vAlign w:val="center"/>
          </w:tcPr>
          <w:p w14:paraId="19EDAF0A" w14:textId="77777777" w:rsidR="00676EAA" w:rsidRPr="007E2536" w:rsidRDefault="00676EAA" w:rsidP="000D49DD">
            <w:pPr>
              <w:jc w:val="center"/>
            </w:pPr>
            <w:r w:rsidRPr="007E2536">
              <w:rPr>
                <w:rFonts w:ascii="Garamond" w:hAnsi="Garamond"/>
                <w:b/>
                <w:sz w:val="24"/>
                <w:szCs w:val="24"/>
              </w:rPr>
              <w:t>Sr. No.</w:t>
            </w:r>
          </w:p>
        </w:tc>
        <w:tc>
          <w:tcPr>
            <w:tcW w:w="0" w:type="auto"/>
            <w:vAlign w:val="center"/>
          </w:tcPr>
          <w:p w14:paraId="4E60CB0E" w14:textId="77777777" w:rsidR="00676EAA" w:rsidRPr="007E2536" w:rsidRDefault="00676EAA" w:rsidP="000D49DD">
            <w:pPr>
              <w:jc w:val="center"/>
            </w:pPr>
            <w:r w:rsidRPr="007E2536">
              <w:rPr>
                <w:rFonts w:ascii="Garamond" w:hAnsi="Garamond"/>
                <w:b/>
                <w:sz w:val="24"/>
                <w:szCs w:val="24"/>
              </w:rPr>
              <w:t>Name of the industries</w:t>
            </w:r>
          </w:p>
        </w:tc>
        <w:tc>
          <w:tcPr>
            <w:tcW w:w="0" w:type="auto"/>
            <w:vAlign w:val="center"/>
          </w:tcPr>
          <w:p w14:paraId="725AA94E" w14:textId="77777777" w:rsidR="00676EAA" w:rsidRPr="007E2536" w:rsidRDefault="00676EAA" w:rsidP="000D49DD">
            <w:pPr>
              <w:jc w:val="center"/>
            </w:pPr>
            <w:r w:rsidRPr="007E2536">
              <w:rPr>
                <w:rFonts w:ascii="Garamond" w:hAnsi="Garamond"/>
                <w:b/>
                <w:sz w:val="24"/>
                <w:szCs w:val="24"/>
              </w:rPr>
              <w:t>Disposing points</w:t>
            </w:r>
          </w:p>
        </w:tc>
        <w:tc>
          <w:tcPr>
            <w:tcW w:w="0" w:type="auto"/>
            <w:vAlign w:val="center"/>
          </w:tcPr>
          <w:p w14:paraId="1B1E11A5" w14:textId="77777777" w:rsidR="00676EAA" w:rsidRPr="007E2536" w:rsidRDefault="00676EAA" w:rsidP="000D49DD">
            <w:pPr>
              <w:jc w:val="center"/>
            </w:pPr>
            <w:r w:rsidRPr="007E2536">
              <w:rPr>
                <w:rFonts w:ascii="Garamond" w:hAnsi="Garamond"/>
                <w:b/>
                <w:sz w:val="24"/>
                <w:szCs w:val="24"/>
              </w:rPr>
              <w:t>GPS Location</w:t>
            </w:r>
          </w:p>
        </w:tc>
        <w:tc>
          <w:tcPr>
            <w:tcW w:w="0" w:type="auto"/>
            <w:vAlign w:val="center"/>
          </w:tcPr>
          <w:p w14:paraId="6B97A79A" w14:textId="77777777" w:rsidR="00676EAA" w:rsidRPr="007E2536" w:rsidRDefault="00676EAA" w:rsidP="000D49DD">
            <w:pPr>
              <w:jc w:val="center"/>
            </w:pPr>
            <w:r w:rsidRPr="007E2536">
              <w:rPr>
                <w:rFonts w:ascii="Garamond" w:hAnsi="Garamond"/>
                <w:b/>
                <w:sz w:val="24"/>
                <w:szCs w:val="24"/>
              </w:rPr>
              <w:t>Soil sampling outlet</w:t>
            </w:r>
          </w:p>
        </w:tc>
      </w:tr>
      <w:tr w:rsidR="00676EAA" w:rsidRPr="007E2536" w14:paraId="4E7A6089" w14:textId="77777777" w:rsidTr="00751614">
        <w:trPr>
          <w:jc w:val="center"/>
        </w:trPr>
        <w:tc>
          <w:tcPr>
            <w:tcW w:w="0" w:type="auto"/>
            <w:vAlign w:val="center"/>
          </w:tcPr>
          <w:p w14:paraId="5A1B96CA" w14:textId="77777777" w:rsidR="00676EAA" w:rsidRPr="007E2536" w:rsidRDefault="00676EAA" w:rsidP="000D49DD">
            <w:pPr>
              <w:jc w:val="center"/>
            </w:pPr>
            <w:r w:rsidRPr="007E2536">
              <w:rPr>
                <w:rFonts w:ascii="Garamond" w:hAnsi="Garamond"/>
                <w:sz w:val="24"/>
                <w:szCs w:val="24"/>
              </w:rPr>
              <w:t>1</w:t>
            </w:r>
          </w:p>
        </w:tc>
        <w:tc>
          <w:tcPr>
            <w:tcW w:w="0" w:type="auto"/>
            <w:vAlign w:val="center"/>
          </w:tcPr>
          <w:p w14:paraId="6F74BB1E" w14:textId="59C39B76" w:rsidR="00676EAA" w:rsidRPr="007E2536" w:rsidRDefault="00676EAA" w:rsidP="000D49DD">
            <w:r w:rsidRPr="007E2536">
              <w:rPr>
                <w:rFonts w:ascii="Garamond" w:hAnsi="Garamond"/>
                <w:sz w:val="24"/>
                <w:szCs w:val="24"/>
              </w:rPr>
              <w:t xml:space="preserve">Alliance </w:t>
            </w:r>
            <w:r w:rsidR="00071AC2" w:rsidRPr="007E2536">
              <w:rPr>
                <w:rFonts w:ascii="Garamond" w:hAnsi="Garamond"/>
                <w:sz w:val="24"/>
                <w:szCs w:val="24"/>
              </w:rPr>
              <w:t xml:space="preserve">Sugar </w:t>
            </w:r>
            <w:r w:rsidR="00AA5E12" w:rsidRPr="007E2536">
              <w:rPr>
                <w:rFonts w:ascii="Garamond" w:hAnsi="Garamond"/>
                <w:sz w:val="24"/>
                <w:szCs w:val="24"/>
              </w:rPr>
              <w:t>Mills Ltd.</w:t>
            </w:r>
          </w:p>
        </w:tc>
        <w:tc>
          <w:tcPr>
            <w:tcW w:w="0" w:type="auto"/>
            <w:vAlign w:val="center"/>
          </w:tcPr>
          <w:p w14:paraId="6C3B51C7" w14:textId="77777777" w:rsidR="00676EAA" w:rsidRPr="007E2536" w:rsidRDefault="00676EAA" w:rsidP="000D49DD">
            <w:r w:rsidRPr="007E2536">
              <w:rPr>
                <w:rFonts w:ascii="Garamond" w:hAnsi="Garamond"/>
                <w:sz w:val="24"/>
                <w:szCs w:val="24"/>
              </w:rPr>
              <w:t>Dahar minor</w:t>
            </w:r>
          </w:p>
        </w:tc>
        <w:tc>
          <w:tcPr>
            <w:tcW w:w="0" w:type="auto"/>
            <w:vAlign w:val="center"/>
          </w:tcPr>
          <w:p w14:paraId="3ABD1E14" w14:textId="77777777" w:rsidR="00676EAA" w:rsidRPr="007E2536" w:rsidRDefault="00676EAA" w:rsidP="000D49DD">
            <w:pPr>
              <w:contextualSpacing/>
              <w:jc w:val="center"/>
              <w:rPr>
                <w:rFonts w:ascii="Garamond" w:hAnsi="Garamond"/>
                <w:sz w:val="24"/>
                <w:szCs w:val="24"/>
              </w:rPr>
            </w:pPr>
            <w:r w:rsidRPr="007E2536">
              <w:rPr>
                <w:rFonts w:ascii="Garamond" w:hAnsi="Garamond"/>
                <w:sz w:val="24"/>
                <w:szCs w:val="24"/>
              </w:rPr>
              <w:t>28</w:t>
            </w:r>
            <w:r w:rsidRPr="007E2536">
              <w:rPr>
                <w:rFonts w:ascii="Garamond" w:hAnsi="Garamond"/>
                <w:sz w:val="24"/>
                <w:szCs w:val="24"/>
                <w:vertAlign w:val="superscript"/>
              </w:rPr>
              <w:t>0</w:t>
            </w:r>
            <w:r w:rsidRPr="007E2536">
              <w:rPr>
                <w:rFonts w:ascii="Garamond" w:hAnsi="Garamond"/>
                <w:sz w:val="24"/>
                <w:szCs w:val="24"/>
              </w:rPr>
              <w:t>07’07’’N</w:t>
            </w:r>
          </w:p>
          <w:p w14:paraId="0437B691" w14:textId="77777777" w:rsidR="00676EAA" w:rsidRPr="007E2536" w:rsidRDefault="00676EAA" w:rsidP="000D49DD">
            <w:pPr>
              <w:jc w:val="center"/>
            </w:pPr>
            <w:r w:rsidRPr="007E2536">
              <w:rPr>
                <w:rFonts w:ascii="Garamond" w:hAnsi="Garamond"/>
                <w:sz w:val="24"/>
                <w:szCs w:val="24"/>
              </w:rPr>
              <w:t>69</w:t>
            </w:r>
            <w:r w:rsidRPr="007E2536">
              <w:rPr>
                <w:rFonts w:ascii="Garamond" w:hAnsi="Garamond"/>
                <w:sz w:val="24"/>
                <w:szCs w:val="24"/>
                <w:vertAlign w:val="superscript"/>
              </w:rPr>
              <w:t>0</w:t>
            </w:r>
            <w:r w:rsidRPr="007E2536">
              <w:rPr>
                <w:rFonts w:ascii="Garamond" w:hAnsi="Garamond"/>
                <w:sz w:val="24"/>
                <w:szCs w:val="24"/>
              </w:rPr>
              <w:t>43’11’’E</w:t>
            </w:r>
          </w:p>
        </w:tc>
        <w:tc>
          <w:tcPr>
            <w:tcW w:w="0" w:type="auto"/>
            <w:vAlign w:val="center"/>
          </w:tcPr>
          <w:p w14:paraId="68638F39" w14:textId="77777777" w:rsidR="00676EAA" w:rsidRPr="007E2536" w:rsidRDefault="00676EAA" w:rsidP="000D49DD">
            <w:pPr>
              <w:jc w:val="center"/>
            </w:pPr>
            <w:r w:rsidRPr="007E2536">
              <w:rPr>
                <w:rFonts w:ascii="Garamond" w:hAnsi="Garamond"/>
                <w:sz w:val="24"/>
                <w:szCs w:val="24"/>
              </w:rPr>
              <w:t>1-L</w:t>
            </w:r>
          </w:p>
        </w:tc>
      </w:tr>
      <w:tr w:rsidR="00676EAA" w:rsidRPr="007E2536" w14:paraId="6C569EA9" w14:textId="77777777" w:rsidTr="00751614">
        <w:trPr>
          <w:jc w:val="center"/>
        </w:trPr>
        <w:tc>
          <w:tcPr>
            <w:tcW w:w="0" w:type="auto"/>
            <w:vAlign w:val="center"/>
          </w:tcPr>
          <w:p w14:paraId="47D65803" w14:textId="77777777" w:rsidR="00676EAA" w:rsidRPr="007E2536" w:rsidRDefault="00676EAA" w:rsidP="000D49DD">
            <w:pPr>
              <w:jc w:val="center"/>
            </w:pPr>
            <w:r w:rsidRPr="007E2536">
              <w:rPr>
                <w:rFonts w:ascii="Garamond" w:hAnsi="Garamond"/>
                <w:sz w:val="24"/>
                <w:szCs w:val="24"/>
              </w:rPr>
              <w:t>2</w:t>
            </w:r>
          </w:p>
        </w:tc>
        <w:tc>
          <w:tcPr>
            <w:tcW w:w="0" w:type="auto"/>
            <w:vAlign w:val="center"/>
          </w:tcPr>
          <w:p w14:paraId="04FB48AE" w14:textId="071CA4CD" w:rsidR="00676EAA" w:rsidRPr="007E2536" w:rsidRDefault="00676EAA" w:rsidP="000D49DD">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w:t>
            </w:r>
            <w:r w:rsidR="00AA5E12" w:rsidRPr="007E2536">
              <w:rPr>
                <w:rFonts w:ascii="Garamond" w:hAnsi="Garamond"/>
                <w:sz w:val="24"/>
                <w:szCs w:val="24"/>
              </w:rPr>
              <w:t>Mills Ltd.</w:t>
            </w:r>
          </w:p>
        </w:tc>
        <w:tc>
          <w:tcPr>
            <w:tcW w:w="0" w:type="auto"/>
            <w:vAlign w:val="center"/>
          </w:tcPr>
          <w:p w14:paraId="371FE9AB" w14:textId="77777777" w:rsidR="00676EAA" w:rsidRPr="007E2536" w:rsidRDefault="00676EAA" w:rsidP="000D49DD">
            <w:r w:rsidRPr="007E2536">
              <w:rPr>
                <w:rFonts w:ascii="Garamond" w:hAnsi="Garamond"/>
                <w:sz w:val="24"/>
                <w:szCs w:val="24"/>
              </w:rPr>
              <w:t>Ghotki Feeder</w:t>
            </w:r>
          </w:p>
        </w:tc>
        <w:tc>
          <w:tcPr>
            <w:tcW w:w="0" w:type="auto"/>
            <w:vAlign w:val="center"/>
          </w:tcPr>
          <w:p w14:paraId="5E541046" w14:textId="77777777" w:rsidR="00676EAA" w:rsidRPr="007E2536" w:rsidRDefault="00676EAA" w:rsidP="000D49DD">
            <w:pPr>
              <w:contextualSpacing/>
              <w:jc w:val="center"/>
              <w:rPr>
                <w:rFonts w:ascii="Garamond" w:hAnsi="Garamond"/>
                <w:sz w:val="24"/>
                <w:szCs w:val="24"/>
              </w:rPr>
            </w:pPr>
            <w:r w:rsidRPr="007E2536">
              <w:rPr>
                <w:rFonts w:ascii="Garamond" w:hAnsi="Garamond"/>
                <w:sz w:val="24"/>
                <w:szCs w:val="24"/>
              </w:rPr>
              <w:t>28</w:t>
            </w:r>
            <w:r w:rsidRPr="007E2536">
              <w:rPr>
                <w:rFonts w:ascii="Garamond" w:hAnsi="Garamond"/>
                <w:sz w:val="24"/>
                <w:szCs w:val="24"/>
                <w:vertAlign w:val="superscript"/>
              </w:rPr>
              <w:t>0</w:t>
            </w:r>
            <w:r w:rsidRPr="007E2536">
              <w:rPr>
                <w:rFonts w:ascii="Garamond" w:hAnsi="Garamond"/>
                <w:sz w:val="24"/>
                <w:szCs w:val="24"/>
              </w:rPr>
              <w:t>09’45’’N</w:t>
            </w:r>
          </w:p>
          <w:p w14:paraId="5A012E63" w14:textId="77777777" w:rsidR="00676EAA" w:rsidRPr="007E2536" w:rsidRDefault="00676EAA" w:rsidP="000D49DD">
            <w:pPr>
              <w:jc w:val="center"/>
            </w:pPr>
            <w:r w:rsidRPr="007E2536">
              <w:rPr>
                <w:rFonts w:ascii="Garamond" w:hAnsi="Garamond"/>
                <w:sz w:val="24"/>
                <w:szCs w:val="24"/>
              </w:rPr>
              <w:t>69</w:t>
            </w:r>
            <w:r w:rsidRPr="007E2536">
              <w:rPr>
                <w:rFonts w:ascii="Garamond" w:hAnsi="Garamond"/>
                <w:sz w:val="24"/>
                <w:szCs w:val="24"/>
                <w:vertAlign w:val="superscript"/>
              </w:rPr>
              <w:t>0</w:t>
            </w:r>
            <w:r w:rsidRPr="007E2536">
              <w:rPr>
                <w:rFonts w:ascii="Garamond" w:hAnsi="Garamond"/>
                <w:sz w:val="24"/>
                <w:szCs w:val="24"/>
              </w:rPr>
              <w:t>36’33’’E</w:t>
            </w:r>
          </w:p>
        </w:tc>
        <w:tc>
          <w:tcPr>
            <w:tcW w:w="0" w:type="auto"/>
            <w:vAlign w:val="center"/>
          </w:tcPr>
          <w:p w14:paraId="7A5D6773" w14:textId="77777777" w:rsidR="00676EAA" w:rsidRPr="007E2536" w:rsidRDefault="00676EAA" w:rsidP="000D49DD">
            <w:pPr>
              <w:jc w:val="center"/>
            </w:pPr>
            <w:r w:rsidRPr="007E2536">
              <w:rPr>
                <w:rFonts w:ascii="Garamond" w:hAnsi="Garamond"/>
                <w:sz w:val="24"/>
                <w:szCs w:val="24"/>
              </w:rPr>
              <w:t>1-AR</w:t>
            </w:r>
          </w:p>
        </w:tc>
      </w:tr>
      <w:tr w:rsidR="00676EAA" w:rsidRPr="007E2536" w14:paraId="67AD9D70" w14:textId="77777777" w:rsidTr="00751614">
        <w:trPr>
          <w:jc w:val="center"/>
        </w:trPr>
        <w:tc>
          <w:tcPr>
            <w:tcW w:w="0" w:type="auto"/>
            <w:vAlign w:val="center"/>
          </w:tcPr>
          <w:p w14:paraId="5211AB36" w14:textId="77777777" w:rsidR="00676EAA" w:rsidRPr="007E2536" w:rsidRDefault="00676EAA" w:rsidP="000D49DD">
            <w:pPr>
              <w:jc w:val="center"/>
            </w:pPr>
            <w:r w:rsidRPr="007E2536">
              <w:rPr>
                <w:rFonts w:ascii="Garamond" w:hAnsi="Garamond"/>
                <w:sz w:val="24"/>
                <w:szCs w:val="24"/>
              </w:rPr>
              <w:t>3</w:t>
            </w:r>
          </w:p>
        </w:tc>
        <w:tc>
          <w:tcPr>
            <w:tcW w:w="0" w:type="auto"/>
            <w:vAlign w:val="center"/>
          </w:tcPr>
          <w:p w14:paraId="0AE20D2A" w14:textId="0067561A" w:rsidR="00676EAA" w:rsidRPr="007E2536" w:rsidRDefault="00676EAA" w:rsidP="000D49DD">
            <w:r w:rsidRPr="007E2536">
              <w:rPr>
                <w:rFonts w:ascii="Garamond" w:hAnsi="Garamond"/>
                <w:sz w:val="24"/>
                <w:szCs w:val="24"/>
              </w:rPr>
              <w:t xml:space="preserve">JKT </w:t>
            </w:r>
            <w:r w:rsidR="00071AC2" w:rsidRPr="007E2536">
              <w:rPr>
                <w:rFonts w:ascii="Garamond" w:hAnsi="Garamond"/>
                <w:sz w:val="24"/>
                <w:szCs w:val="24"/>
              </w:rPr>
              <w:t xml:space="preserve">Sugar </w:t>
            </w:r>
            <w:r w:rsidR="00AA5E12" w:rsidRPr="007E2536">
              <w:rPr>
                <w:rFonts w:ascii="Garamond" w:hAnsi="Garamond"/>
                <w:sz w:val="24"/>
                <w:szCs w:val="24"/>
              </w:rPr>
              <w:t>Mills Ltd.</w:t>
            </w:r>
          </w:p>
        </w:tc>
        <w:tc>
          <w:tcPr>
            <w:tcW w:w="0" w:type="auto"/>
            <w:vAlign w:val="center"/>
          </w:tcPr>
          <w:p w14:paraId="1D1FAFDE" w14:textId="77777777" w:rsidR="00676EAA" w:rsidRPr="007E2536" w:rsidRDefault="00676EAA" w:rsidP="000D49DD">
            <w:r w:rsidRPr="007E2536">
              <w:rPr>
                <w:rFonts w:ascii="Garamond" w:hAnsi="Garamond"/>
                <w:sz w:val="24"/>
                <w:szCs w:val="24"/>
              </w:rPr>
              <w:t>Thar minor</w:t>
            </w:r>
          </w:p>
        </w:tc>
        <w:tc>
          <w:tcPr>
            <w:tcW w:w="0" w:type="auto"/>
            <w:vAlign w:val="center"/>
          </w:tcPr>
          <w:p w14:paraId="63AAA68C" w14:textId="77777777" w:rsidR="00676EAA" w:rsidRPr="007E2536" w:rsidRDefault="00676EAA" w:rsidP="000D49DD">
            <w:pPr>
              <w:contextualSpacing/>
              <w:jc w:val="center"/>
              <w:rPr>
                <w:rFonts w:ascii="Garamond" w:hAnsi="Garamond"/>
                <w:sz w:val="24"/>
                <w:szCs w:val="24"/>
              </w:rPr>
            </w:pPr>
            <w:r w:rsidRPr="007E2536">
              <w:rPr>
                <w:rFonts w:ascii="Garamond" w:hAnsi="Garamond"/>
                <w:sz w:val="24"/>
                <w:szCs w:val="24"/>
              </w:rPr>
              <w:t>28</w:t>
            </w:r>
            <w:r w:rsidRPr="007E2536">
              <w:rPr>
                <w:rFonts w:ascii="Garamond" w:hAnsi="Garamond"/>
                <w:sz w:val="24"/>
                <w:szCs w:val="24"/>
                <w:vertAlign w:val="superscript"/>
              </w:rPr>
              <w:t>0</w:t>
            </w:r>
            <w:r w:rsidRPr="007E2536">
              <w:rPr>
                <w:rFonts w:ascii="Garamond" w:hAnsi="Garamond"/>
                <w:sz w:val="24"/>
                <w:szCs w:val="24"/>
              </w:rPr>
              <w:t>17’51’’N</w:t>
            </w:r>
          </w:p>
          <w:p w14:paraId="24C42CF7" w14:textId="77777777" w:rsidR="00676EAA" w:rsidRPr="007E2536" w:rsidRDefault="00676EAA" w:rsidP="000D49DD">
            <w:pPr>
              <w:jc w:val="center"/>
            </w:pPr>
            <w:r w:rsidRPr="007E2536">
              <w:rPr>
                <w:rFonts w:ascii="Garamond" w:hAnsi="Garamond"/>
                <w:sz w:val="24"/>
                <w:szCs w:val="24"/>
              </w:rPr>
              <w:t>69</w:t>
            </w:r>
            <w:r w:rsidRPr="007E2536">
              <w:rPr>
                <w:rFonts w:ascii="Garamond" w:hAnsi="Garamond"/>
                <w:sz w:val="24"/>
                <w:szCs w:val="24"/>
                <w:vertAlign w:val="superscript"/>
              </w:rPr>
              <w:t>0</w:t>
            </w:r>
            <w:r w:rsidRPr="007E2536">
              <w:rPr>
                <w:rFonts w:ascii="Garamond" w:hAnsi="Garamond"/>
                <w:sz w:val="24"/>
                <w:szCs w:val="24"/>
              </w:rPr>
              <w:t>48’53’’E</w:t>
            </w:r>
          </w:p>
        </w:tc>
        <w:tc>
          <w:tcPr>
            <w:tcW w:w="0" w:type="auto"/>
            <w:vAlign w:val="center"/>
          </w:tcPr>
          <w:p w14:paraId="14FDCCFC" w14:textId="77777777" w:rsidR="00676EAA" w:rsidRPr="007E2536" w:rsidRDefault="00676EAA" w:rsidP="000D49DD">
            <w:pPr>
              <w:jc w:val="center"/>
            </w:pPr>
            <w:r w:rsidRPr="007E2536">
              <w:rPr>
                <w:rFonts w:ascii="Garamond" w:hAnsi="Garamond"/>
                <w:sz w:val="24"/>
                <w:szCs w:val="24"/>
              </w:rPr>
              <w:t>1-R</w:t>
            </w:r>
          </w:p>
        </w:tc>
      </w:tr>
      <w:tr w:rsidR="00676EAA" w:rsidRPr="007E2536" w14:paraId="260EFB36" w14:textId="77777777" w:rsidTr="00751614">
        <w:trPr>
          <w:jc w:val="center"/>
        </w:trPr>
        <w:tc>
          <w:tcPr>
            <w:tcW w:w="0" w:type="auto"/>
            <w:vAlign w:val="center"/>
          </w:tcPr>
          <w:p w14:paraId="0A7DACE1" w14:textId="77777777" w:rsidR="00676EAA" w:rsidRPr="007E2536" w:rsidRDefault="00676EAA" w:rsidP="000D49DD">
            <w:pPr>
              <w:jc w:val="center"/>
            </w:pPr>
            <w:r w:rsidRPr="007E2536">
              <w:rPr>
                <w:rFonts w:ascii="Garamond" w:hAnsi="Garamond"/>
                <w:sz w:val="24"/>
                <w:szCs w:val="24"/>
              </w:rPr>
              <w:t>4</w:t>
            </w:r>
          </w:p>
        </w:tc>
        <w:tc>
          <w:tcPr>
            <w:tcW w:w="0" w:type="auto"/>
            <w:vAlign w:val="center"/>
          </w:tcPr>
          <w:p w14:paraId="125DE964" w14:textId="2DA9DEED" w:rsidR="00676EAA" w:rsidRPr="007E2536" w:rsidRDefault="00676EAA" w:rsidP="000D49DD">
            <w:r w:rsidRPr="007E2536">
              <w:rPr>
                <w:rFonts w:ascii="Garamond" w:hAnsi="Garamond"/>
                <w:sz w:val="24"/>
                <w:szCs w:val="24"/>
              </w:rPr>
              <w:t xml:space="preserve">SGM </w:t>
            </w:r>
            <w:r w:rsidR="00071AC2" w:rsidRPr="007E2536">
              <w:rPr>
                <w:rFonts w:ascii="Garamond" w:hAnsi="Garamond"/>
                <w:sz w:val="24"/>
                <w:szCs w:val="24"/>
              </w:rPr>
              <w:t xml:space="preserve">Sugar </w:t>
            </w:r>
            <w:r w:rsidR="00AA5E12" w:rsidRPr="007E2536">
              <w:rPr>
                <w:rFonts w:ascii="Garamond" w:hAnsi="Garamond"/>
                <w:sz w:val="24"/>
                <w:szCs w:val="24"/>
              </w:rPr>
              <w:t>Mills Ltd.</w:t>
            </w:r>
          </w:p>
        </w:tc>
        <w:tc>
          <w:tcPr>
            <w:tcW w:w="0" w:type="auto"/>
            <w:vAlign w:val="center"/>
          </w:tcPr>
          <w:p w14:paraId="37CF56E7" w14:textId="77777777" w:rsidR="00676EAA" w:rsidRPr="007E2536" w:rsidRDefault="00676EAA" w:rsidP="000D49DD">
            <w:r w:rsidRPr="007E2536">
              <w:rPr>
                <w:rFonts w:ascii="Garamond" w:hAnsi="Garamond"/>
                <w:sz w:val="24"/>
                <w:szCs w:val="24"/>
              </w:rPr>
              <w:t>Qazi minor</w:t>
            </w:r>
          </w:p>
        </w:tc>
        <w:tc>
          <w:tcPr>
            <w:tcW w:w="0" w:type="auto"/>
            <w:vAlign w:val="center"/>
          </w:tcPr>
          <w:p w14:paraId="2845B0E3" w14:textId="77777777" w:rsidR="00676EAA" w:rsidRPr="007E2536" w:rsidRDefault="00676EAA" w:rsidP="000D49DD">
            <w:pPr>
              <w:contextualSpacing/>
              <w:jc w:val="center"/>
              <w:rPr>
                <w:rFonts w:ascii="Garamond" w:hAnsi="Garamond"/>
                <w:sz w:val="24"/>
                <w:szCs w:val="24"/>
              </w:rPr>
            </w:pPr>
            <w:r w:rsidRPr="007E2536">
              <w:rPr>
                <w:rFonts w:ascii="Garamond" w:hAnsi="Garamond"/>
                <w:sz w:val="24"/>
                <w:szCs w:val="24"/>
              </w:rPr>
              <w:t>27</w:t>
            </w:r>
            <w:r w:rsidRPr="007E2536">
              <w:rPr>
                <w:rFonts w:ascii="Garamond" w:hAnsi="Garamond"/>
                <w:sz w:val="24"/>
                <w:szCs w:val="24"/>
                <w:vertAlign w:val="superscript"/>
              </w:rPr>
              <w:t>0</w:t>
            </w:r>
            <w:r w:rsidRPr="007E2536">
              <w:rPr>
                <w:rFonts w:ascii="Garamond" w:hAnsi="Garamond"/>
                <w:sz w:val="24"/>
                <w:szCs w:val="24"/>
              </w:rPr>
              <w:t>47’59’’N</w:t>
            </w:r>
          </w:p>
          <w:p w14:paraId="149FCD8F" w14:textId="77777777" w:rsidR="00676EAA" w:rsidRPr="007E2536" w:rsidRDefault="00676EAA" w:rsidP="000D49DD">
            <w:pPr>
              <w:jc w:val="center"/>
            </w:pPr>
            <w:r w:rsidRPr="007E2536">
              <w:rPr>
                <w:rFonts w:ascii="Garamond" w:hAnsi="Garamond"/>
                <w:sz w:val="24"/>
                <w:szCs w:val="24"/>
              </w:rPr>
              <w:t>69</w:t>
            </w:r>
            <w:r w:rsidRPr="007E2536">
              <w:rPr>
                <w:rFonts w:ascii="Garamond" w:hAnsi="Garamond"/>
                <w:sz w:val="24"/>
                <w:szCs w:val="24"/>
                <w:vertAlign w:val="superscript"/>
              </w:rPr>
              <w:t>0</w:t>
            </w:r>
            <w:r w:rsidRPr="007E2536">
              <w:rPr>
                <w:rFonts w:ascii="Garamond" w:hAnsi="Garamond"/>
                <w:sz w:val="24"/>
                <w:szCs w:val="24"/>
              </w:rPr>
              <w:t>25’60’’E</w:t>
            </w:r>
          </w:p>
        </w:tc>
        <w:tc>
          <w:tcPr>
            <w:tcW w:w="0" w:type="auto"/>
            <w:vAlign w:val="center"/>
          </w:tcPr>
          <w:p w14:paraId="519D994D" w14:textId="77777777" w:rsidR="00676EAA" w:rsidRPr="007E2536" w:rsidRDefault="00676EAA" w:rsidP="000D49DD">
            <w:pPr>
              <w:jc w:val="center"/>
            </w:pPr>
            <w:r w:rsidRPr="007E2536">
              <w:rPr>
                <w:rFonts w:ascii="Garamond" w:hAnsi="Garamond"/>
                <w:sz w:val="24"/>
                <w:szCs w:val="24"/>
              </w:rPr>
              <w:t>2-L</w:t>
            </w:r>
          </w:p>
        </w:tc>
      </w:tr>
      <w:tr w:rsidR="00676EAA" w:rsidRPr="007E2536" w14:paraId="31E86402" w14:textId="77777777" w:rsidTr="00751614">
        <w:trPr>
          <w:jc w:val="center"/>
        </w:trPr>
        <w:tc>
          <w:tcPr>
            <w:tcW w:w="0" w:type="auto"/>
            <w:vAlign w:val="center"/>
          </w:tcPr>
          <w:p w14:paraId="27C81119" w14:textId="77777777" w:rsidR="00676EAA" w:rsidRPr="007E2536" w:rsidRDefault="00676EAA" w:rsidP="000D49DD">
            <w:pPr>
              <w:jc w:val="center"/>
            </w:pPr>
            <w:r w:rsidRPr="007E2536">
              <w:rPr>
                <w:rFonts w:ascii="Garamond" w:hAnsi="Garamond"/>
                <w:sz w:val="24"/>
                <w:szCs w:val="24"/>
              </w:rPr>
              <w:t>5</w:t>
            </w:r>
          </w:p>
        </w:tc>
        <w:tc>
          <w:tcPr>
            <w:tcW w:w="0" w:type="auto"/>
            <w:vAlign w:val="center"/>
          </w:tcPr>
          <w:p w14:paraId="4144B4B0" w14:textId="0AFE1425" w:rsidR="00676EAA" w:rsidRPr="007E2536" w:rsidRDefault="00676EAA" w:rsidP="000D49DD">
            <w:r w:rsidRPr="007E2536">
              <w:rPr>
                <w:rFonts w:ascii="Garamond" w:hAnsi="Garamond"/>
                <w:sz w:val="24"/>
                <w:szCs w:val="24"/>
              </w:rPr>
              <w:t xml:space="preserve">JDW </w:t>
            </w:r>
            <w:r w:rsidR="00071AC2" w:rsidRPr="007E2536">
              <w:rPr>
                <w:rFonts w:ascii="Garamond" w:hAnsi="Garamond"/>
                <w:sz w:val="24"/>
                <w:szCs w:val="24"/>
              </w:rPr>
              <w:t xml:space="preserve">Sugar </w:t>
            </w:r>
            <w:r w:rsidR="00AA5E12" w:rsidRPr="007E2536">
              <w:rPr>
                <w:rFonts w:ascii="Garamond" w:hAnsi="Garamond"/>
                <w:sz w:val="24"/>
                <w:szCs w:val="24"/>
              </w:rPr>
              <w:t>Mills Ltd.</w:t>
            </w:r>
          </w:p>
        </w:tc>
        <w:tc>
          <w:tcPr>
            <w:tcW w:w="0" w:type="auto"/>
            <w:vAlign w:val="center"/>
          </w:tcPr>
          <w:p w14:paraId="03D49E28" w14:textId="77777777" w:rsidR="00676EAA" w:rsidRPr="007E2536" w:rsidRDefault="00676EAA" w:rsidP="000D49DD">
            <w:r w:rsidRPr="007E2536">
              <w:rPr>
                <w:rFonts w:ascii="Garamond" w:hAnsi="Garamond"/>
                <w:sz w:val="24"/>
                <w:szCs w:val="24"/>
              </w:rPr>
              <w:t>Ghotki Feeder</w:t>
            </w:r>
          </w:p>
        </w:tc>
        <w:tc>
          <w:tcPr>
            <w:tcW w:w="0" w:type="auto"/>
            <w:vAlign w:val="center"/>
          </w:tcPr>
          <w:p w14:paraId="0EC40C52" w14:textId="77777777" w:rsidR="00676EAA" w:rsidRPr="007E2536" w:rsidRDefault="00676EAA" w:rsidP="000D49DD">
            <w:pPr>
              <w:contextualSpacing/>
              <w:jc w:val="center"/>
              <w:rPr>
                <w:rFonts w:ascii="Garamond" w:hAnsi="Garamond"/>
                <w:sz w:val="24"/>
                <w:szCs w:val="24"/>
              </w:rPr>
            </w:pPr>
            <w:r w:rsidRPr="007E2536">
              <w:rPr>
                <w:rFonts w:ascii="Garamond" w:hAnsi="Garamond"/>
                <w:sz w:val="24"/>
                <w:szCs w:val="24"/>
              </w:rPr>
              <w:t>28</w:t>
            </w:r>
            <w:r w:rsidRPr="007E2536">
              <w:rPr>
                <w:rFonts w:ascii="Garamond" w:hAnsi="Garamond"/>
                <w:sz w:val="24"/>
                <w:szCs w:val="24"/>
                <w:vertAlign w:val="superscript"/>
              </w:rPr>
              <w:t>0</w:t>
            </w:r>
            <w:r w:rsidRPr="007E2536">
              <w:rPr>
                <w:rFonts w:ascii="Garamond" w:hAnsi="Garamond"/>
                <w:sz w:val="24"/>
                <w:szCs w:val="24"/>
              </w:rPr>
              <w:t>09’45’’N</w:t>
            </w:r>
          </w:p>
          <w:p w14:paraId="12196A94" w14:textId="77777777" w:rsidR="00676EAA" w:rsidRPr="007E2536" w:rsidRDefault="00676EAA" w:rsidP="000D49DD">
            <w:pPr>
              <w:jc w:val="center"/>
            </w:pPr>
            <w:r w:rsidRPr="007E2536">
              <w:rPr>
                <w:rFonts w:ascii="Garamond" w:hAnsi="Garamond"/>
                <w:sz w:val="24"/>
                <w:szCs w:val="24"/>
              </w:rPr>
              <w:t>69</w:t>
            </w:r>
            <w:r w:rsidRPr="007E2536">
              <w:rPr>
                <w:rFonts w:ascii="Garamond" w:hAnsi="Garamond"/>
                <w:sz w:val="24"/>
                <w:szCs w:val="24"/>
                <w:vertAlign w:val="superscript"/>
              </w:rPr>
              <w:t>0</w:t>
            </w:r>
            <w:r w:rsidRPr="007E2536">
              <w:rPr>
                <w:rFonts w:ascii="Garamond" w:hAnsi="Garamond"/>
                <w:sz w:val="24"/>
                <w:szCs w:val="24"/>
              </w:rPr>
              <w:t>36’33’’E</w:t>
            </w:r>
          </w:p>
        </w:tc>
        <w:tc>
          <w:tcPr>
            <w:tcW w:w="0" w:type="auto"/>
            <w:vAlign w:val="center"/>
          </w:tcPr>
          <w:p w14:paraId="741A597F" w14:textId="77777777" w:rsidR="00676EAA" w:rsidRPr="007E2536" w:rsidRDefault="00676EAA" w:rsidP="000D49DD">
            <w:pPr>
              <w:jc w:val="center"/>
            </w:pPr>
            <w:r w:rsidRPr="007E2536">
              <w:rPr>
                <w:rFonts w:ascii="Garamond" w:hAnsi="Garamond"/>
                <w:sz w:val="24"/>
                <w:szCs w:val="24"/>
              </w:rPr>
              <w:t>2-R</w:t>
            </w:r>
          </w:p>
        </w:tc>
      </w:tr>
      <w:tr w:rsidR="00676EAA" w:rsidRPr="007E2536" w14:paraId="5B7A08CF" w14:textId="77777777" w:rsidTr="00751614">
        <w:trPr>
          <w:trHeight w:val="161"/>
          <w:jc w:val="center"/>
        </w:trPr>
        <w:tc>
          <w:tcPr>
            <w:tcW w:w="0" w:type="auto"/>
            <w:vAlign w:val="center"/>
          </w:tcPr>
          <w:p w14:paraId="3B5178C5" w14:textId="77777777" w:rsidR="00676EAA" w:rsidRPr="007E2536" w:rsidRDefault="00676EAA" w:rsidP="000D49DD">
            <w:pPr>
              <w:jc w:val="center"/>
            </w:pPr>
            <w:r w:rsidRPr="007E2536">
              <w:rPr>
                <w:rFonts w:ascii="Garamond" w:hAnsi="Garamond"/>
                <w:sz w:val="24"/>
                <w:szCs w:val="24"/>
              </w:rPr>
              <w:t>6</w:t>
            </w:r>
          </w:p>
        </w:tc>
        <w:tc>
          <w:tcPr>
            <w:tcW w:w="0" w:type="auto"/>
            <w:vAlign w:val="center"/>
          </w:tcPr>
          <w:p w14:paraId="3F92E174" w14:textId="77777777" w:rsidR="00676EAA" w:rsidRPr="007E2536" w:rsidRDefault="00676EAA" w:rsidP="000D49DD">
            <w:r w:rsidRPr="007E2536">
              <w:rPr>
                <w:rFonts w:ascii="Garamond" w:hAnsi="Garamond"/>
                <w:sz w:val="24"/>
                <w:szCs w:val="24"/>
              </w:rPr>
              <w:t>Fauji Fertilizer Corporation</w:t>
            </w:r>
          </w:p>
        </w:tc>
        <w:tc>
          <w:tcPr>
            <w:tcW w:w="0" w:type="auto"/>
            <w:vAlign w:val="center"/>
          </w:tcPr>
          <w:p w14:paraId="00DFE85A" w14:textId="77777777" w:rsidR="00676EAA" w:rsidRPr="007E2536" w:rsidRDefault="00676EAA" w:rsidP="000D49DD">
            <w:r w:rsidRPr="007E2536">
              <w:rPr>
                <w:rFonts w:ascii="Garamond" w:hAnsi="Garamond"/>
                <w:sz w:val="24"/>
                <w:szCs w:val="24"/>
              </w:rPr>
              <w:t>Qazi minor</w:t>
            </w:r>
          </w:p>
        </w:tc>
        <w:tc>
          <w:tcPr>
            <w:tcW w:w="0" w:type="auto"/>
            <w:vAlign w:val="center"/>
          </w:tcPr>
          <w:p w14:paraId="28E16391" w14:textId="77777777" w:rsidR="00676EAA" w:rsidRPr="007E2536" w:rsidRDefault="00676EAA" w:rsidP="000D49DD">
            <w:pPr>
              <w:contextualSpacing/>
              <w:jc w:val="center"/>
              <w:rPr>
                <w:rFonts w:ascii="Garamond" w:hAnsi="Garamond"/>
                <w:sz w:val="24"/>
                <w:szCs w:val="24"/>
              </w:rPr>
            </w:pPr>
            <w:r w:rsidRPr="007E2536">
              <w:rPr>
                <w:rFonts w:ascii="Garamond" w:hAnsi="Garamond"/>
                <w:sz w:val="24"/>
                <w:szCs w:val="24"/>
              </w:rPr>
              <w:t>27</w:t>
            </w:r>
            <w:r w:rsidRPr="007E2536">
              <w:rPr>
                <w:rFonts w:ascii="Garamond" w:hAnsi="Garamond"/>
                <w:sz w:val="24"/>
                <w:szCs w:val="24"/>
                <w:vertAlign w:val="superscript"/>
              </w:rPr>
              <w:t>0</w:t>
            </w:r>
            <w:r w:rsidRPr="007E2536">
              <w:rPr>
                <w:rFonts w:ascii="Garamond" w:hAnsi="Garamond"/>
                <w:sz w:val="24"/>
                <w:szCs w:val="24"/>
              </w:rPr>
              <w:t>47’59’’N</w:t>
            </w:r>
          </w:p>
          <w:p w14:paraId="69B58538" w14:textId="77777777" w:rsidR="00676EAA" w:rsidRPr="007E2536" w:rsidRDefault="00676EAA" w:rsidP="000D49DD">
            <w:pPr>
              <w:jc w:val="center"/>
            </w:pPr>
            <w:r w:rsidRPr="007E2536">
              <w:rPr>
                <w:rFonts w:ascii="Garamond" w:hAnsi="Garamond"/>
                <w:sz w:val="24"/>
                <w:szCs w:val="24"/>
              </w:rPr>
              <w:t>69</w:t>
            </w:r>
            <w:r w:rsidRPr="007E2536">
              <w:rPr>
                <w:rFonts w:ascii="Garamond" w:hAnsi="Garamond"/>
                <w:sz w:val="24"/>
                <w:szCs w:val="24"/>
                <w:vertAlign w:val="superscript"/>
              </w:rPr>
              <w:t>0</w:t>
            </w:r>
            <w:r w:rsidRPr="007E2536">
              <w:rPr>
                <w:rFonts w:ascii="Garamond" w:hAnsi="Garamond"/>
                <w:sz w:val="24"/>
                <w:szCs w:val="24"/>
              </w:rPr>
              <w:t>25’60’’E</w:t>
            </w:r>
          </w:p>
        </w:tc>
        <w:tc>
          <w:tcPr>
            <w:tcW w:w="0" w:type="auto"/>
            <w:vAlign w:val="center"/>
          </w:tcPr>
          <w:p w14:paraId="73C4AEFD" w14:textId="77777777" w:rsidR="00676EAA" w:rsidRPr="007E2536" w:rsidRDefault="00676EAA" w:rsidP="000D49DD">
            <w:pPr>
              <w:jc w:val="center"/>
            </w:pPr>
            <w:r w:rsidRPr="007E2536">
              <w:rPr>
                <w:rFonts w:ascii="Garamond" w:hAnsi="Garamond"/>
                <w:sz w:val="24"/>
                <w:szCs w:val="24"/>
              </w:rPr>
              <w:t>3-AR</w:t>
            </w:r>
          </w:p>
        </w:tc>
      </w:tr>
      <w:tr w:rsidR="00676EAA" w:rsidRPr="007E2536" w14:paraId="1B945E71" w14:textId="77777777" w:rsidTr="00751614">
        <w:trPr>
          <w:jc w:val="center"/>
        </w:trPr>
        <w:tc>
          <w:tcPr>
            <w:tcW w:w="0" w:type="auto"/>
            <w:vAlign w:val="center"/>
          </w:tcPr>
          <w:p w14:paraId="73B0D26D" w14:textId="77777777" w:rsidR="00676EAA" w:rsidRPr="007E2536" w:rsidRDefault="00676EAA" w:rsidP="000D49DD">
            <w:pPr>
              <w:jc w:val="center"/>
            </w:pPr>
            <w:r w:rsidRPr="007E2536">
              <w:rPr>
                <w:rFonts w:ascii="Garamond" w:hAnsi="Garamond"/>
                <w:sz w:val="24"/>
                <w:szCs w:val="24"/>
              </w:rPr>
              <w:t>7</w:t>
            </w:r>
          </w:p>
        </w:tc>
        <w:tc>
          <w:tcPr>
            <w:tcW w:w="0" w:type="auto"/>
            <w:vAlign w:val="center"/>
          </w:tcPr>
          <w:p w14:paraId="618588A5" w14:textId="77777777" w:rsidR="00676EAA" w:rsidRPr="007E2536" w:rsidRDefault="00676EAA" w:rsidP="000D49DD">
            <w:r w:rsidRPr="007E2536">
              <w:rPr>
                <w:rFonts w:ascii="Garamond" w:hAnsi="Garamond"/>
                <w:sz w:val="24"/>
                <w:szCs w:val="24"/>
              </w:rPr>
              <w:t>Engro Fertilizer Corporation</w:t>
            </w:r>
          </w:p>
        </w:tc>
        <w:tc>
          <w:tcPr>
            <w:tcW w:w="0" w:type="auto"/>
            <w:vAlign w:val="center"/>
          </w:tcPr>
          <w:p w14:paraId="5AD81541" w14:textId="77777777" w:rsidR="00676EAA" w:rsidRPr="007E2536" w:rsidRDefault="00676EAA" w:rsidP="000D49DD">
            <w:r w:rsidRPr="007E2536">
              <w:rPr>
                <w:rFonts w:ascii="Garamond" w:hAnsi="Garamond"/>
                <w:sz w:val="24"/>
                <w:szCs w:val="24"/>
              </w:rPr>
              <w:t xml:space="preserve">Mahi </w:t>
            </w:r>
            <w:proofErr w:type="spellStart"/>
            <w:r w:rsidRPr="007E2536">
              <w:rPr>
                <w:rFonts w:ascii="Garamond" w:hAnsi="Garamond"/>
                <w:sz w:val="24"/>
                <w:szCs w:val="24"/>
              </w:rPr>
              <w:t>wah</w:t>
            </w:r>
            <w:proofErr w:type="spellEnd"/>
          </w:p>
        </w:tc>
        <w:tc>
          <w:tcPr>
            <w:tcW w:w="0" w:type="auto"/>
            <w:vAlign w:val="center"/>
          </w:tcPr>
          <w:p w14:paraId="2EB44D5C" w14:textId="77777777" w:rsidR="00676EAA" w:rsidRPr="007E2536" w:rsidRDefault="00676EAA" w:rsidP="000D49DD">
            <w:pPr>
              <w:contextualSpacing/>
              <w:jc w:val="center"/>
              <w:rPr>
                <w:rFonts w:ascii="Garamond" w:hAnsi="Garamond"/>
                <w:sz w:val="24"/>
                <w:szCs w:val="24"/>
              </w:rPr>
            </w:pPr>
            <w:r w:rsidRPr="007E2536">
              <w:rPr>
                <w:rFonts w:ascii="Garamond" w:hAnsi="Garamond"/>
                <w:sz w:val="24"/>
                <w:szCs w:val="24"/>
              </w:rPr>
              <w:t>28</w:t>
            </w:r>
            <w:r w:rsidRPr="007E2536">
              <w:rPr>
                <w:rFonts w:ascii="Garamond" w:hAnsi="Garamond"/>
                <w:sz w:val="24"/>
                <w:szCs w:val="24"/>
                <w:vertAlign w:val="superscript"/>
              </w:rPr>
              <w:t>0</w:t>
            </w:r>
            <w:r w:rsidRPr="007E2536">
              <w:rPr>
                <w:rFonts w:ascii="Garamond" w:hAnsi="Garamond"/>
                <w:sz w:val="24"/>
                <w:szCs w:val="24"/>
              </w:rPr>
              <w:t>16’02’’N</w:t>
            </w:r>
          </w:p>
          <w:p w14:paraId="560887BB" w14:textId="77777777" w:rsidR="00676EAA" w:rsidRPr="007E2536" w:rsidRDefault="00676EAA" w:rsidP="000D49DD">
            <w:pPr>
              <w:jc w:val="center"/>
            </w:pPr>
            <w:r w:rsidRPr="007E2536">
              <w:rPr>
                <w:rFonts w:ascii="Garamond" w:hAnsi="Garamond"/>
                <w:sz w:val="24"/>
                <w:szCs w:val="24"/>
              </w:rPr>
              <w:t>69</w:t>
            </w:r>
            <w:r w:rsidRPr="007E2536">
              <w:rPr>
                <w:rFonts w:ascii="Garamond" w:hAnsi="Garamond"/>
                <w:sz w:val="24"/>
                <w:szCs w:val="24"/>
                <w:vertAlign w:val="superscript"/>
              </w:rPr>
              <w:t>0</w:t>
            </w:r>
            <w:r w:rsidRPr="007E2536">
              <w:rPr>
                <w:rFonts w:ascii="Garamond" w:hAnsi="Garamond"/>
                <w:sz w:val="24"/>
                <w:szCs w:val="24"/>
              </w:rPr>
              <w:t>46’34’’E</w:t>
            </w:r>
          </w:p>
        </w:tc>
        <w:tc>
          <w:tcPr>
            <w:tcW w:w="0" w:type="auto"/>
            <w:vAlign w:val="center"/>
          </w:tcPr>
          <w:p w14:paraId="204BEB73" w14:textId="77777777" w:rsidR="00676EAA" w:rsidRPr="007E2536" w:rsidRDefault="00676EAA" w:rsidP="000D49DD">
            <w:pPr>
              <w:jc w:val="center"/>
            </w:pPr>
            <w:r w:rsidRPr="007E2536">
              <w:rPr>
                <w:rFonts w:ascii="Garamond" w:hAnsi="Garamond"/>
                <w:sz w:val="24"/>
                <w:szCs w:val="24"/>
              </w:rPr>
              <w:t>4-AL</w:t>
            </w:r>
          </w:p>
        </w:tc>
      </w:tr>
    </w:tbl>
    <w:p w14:paraId="3474F949" w14:textId="42327777" w:rsidR="00854CE3" w:rsidRPr="007E2536" w:rsidRDefault="00854CE3" w:rsidP="00A07A0E">
      <w:pPr>
        <w:widowControl w:val="0"/>
        <w:spacing w:line="240" w:lineRule="auto"/>
        <w:contextualSpacing/>
        <w:jc w:val="both"/>
        <w:rPr>
          <w:rFonts w:ascii="Garamond" w:hAnsi="Garamond"/>
          <w:b/>
          <w:bCs/>
          <w:sz w:val="24"/>
          <w:szCs w:val="24"/>
        </w:rPr>
      </w:pPr>
      <w:r w:rsidRPr="007E2536">
        <w:rPr>
          <w:rFonts w:ascii="Garamond" w:hAnsi="Garamond"/>
          <w:b/>
          <w:bCs/>
          <w:sz w:val="24"/>
          <w:szCs w:val="24"/>
        </w:rPr>
        <w:t xml:space="preserve">Water </w:t>
      </w:r>
      <w:r w:rsidR="006F072E" w:rsidRPr="007E2536">
        <w:rPr>
          <w:rFonts w:ascii="Garamond" w:hAnsi="Garamond"/>
          <w:b/>
          <w:bCs/>
          <w:sz w:val="24"/>
          <w:szCs w:val="24"/>
        </w:rPr>
        <w:t>Sampling</w:t>
      </w:r>
      <w:r w:rsidRPr="007E2536">
        <w:rPr>
          <w:rFonts w:ascii="Garamond" w:hAnsi="Garamond"/>
          <w:b/>
          <w:bCs/>
          <w:sz w:val="24"/>
          <w:szCs w:val="24"/>
        </w:rPr>
        <w:t xml:space="preserve"> and </w:t>
      </w:r>
      <w:r w:rsidR="006F072E" w:rsidRPr="007E2536">
        <w:rPr>
          <w:rFonts w:ascii="Garamond" w:hAnsi="Garamond"/>
          <w:b/>
          <w:bCs/>
          <w:sz w:val="24"/>
          <w:szCs w:val="24"/>
        </w:rPr>
        <w:t>Analysis:</w:t>
      </w:r>
    </w:p>
    <w:p w14:paraId="068C32D9" w14:textId="2F981C82" w:rsidR="00854CE3" w:rsidRPr="007E2536" w:rsidRDefault="00854CE3" w:rsidP="00A07A0E">
      <w:pPr>
        <w:widowControl w:val="0"/>
        <w:spacing w:line="240" w:lineRule="auto"/>
        <w:ind w:firstLine="720"/>
        <w:contextualSpacing/>
        <w:jc w:val="both"/>
        <w:rPr>
          <w:rFonts w:ascii="Garamond" w:hAnsi="Garamond"/>
          <w:sz w:val="24"/>
          <w:szCs w:val="24"/>
        </w:rPr>
      </w:pPr>
      <w:r w:rsidRPr="007E2536">
        <w:rPr>
          <w:rFonts w:ascii="Garamond" w:hAnsi="Garamond"/>
          <w:sz w:val="24"/>
          <w:szCs w:val="24"/>
        </w:rPr>
        <w:t xml:space="preserve">Water samples were collected from sugar and fertilizer industries </w:t>
      </w:r>
      <w:r w:rsidR="00AA1242" w:rsidRPr="007E2536">
        <w:rPr>
          <w:rFonts w:ascii="Garamond" w:hAnsi="Garamond"/>
          <w:sz w:val="24"/>
          <w:szCs w:val="24"/>
        </w:rPr>
        <w:t>before</w:t>
      </w:r>
      <w:r w:rsidRPr="007E2536">
        <w:rPr>
          <w:rFonts w:ascii="Garamond" w:hAnsi="Garamond"/>
          <w:sz w:val="24"/>
          <w:szCs w:val="24"/>
        </w:rPr>
        <w:t xml:space="preserve"> their discharge into the disposal sites. These samples were carefully collected in clean polyethylene bottles and subsequently analyzed at the laboratory of the Department of Land and Water Management, Faculty of Agricultural Engineering and Technology, Sindh Agriculture University, Tando Jam. The analysis procedures for each parameter were meticulously followed. Additionally, on-site measurements of temperature, pH value, and TDS were conducted and recorded. The pollution levels of the effluents were assessed by comparing them against the Food and Agriculture Organization</w:t>
      </w:r>
      <w:r w:rsidR="008C59F9">
        <w:rPr>
          <w:rFonts w:ascii="Garamond" w:hAnsi="Garamond"/>
          <w:sz w:val="24"/>
          <w:szCs w:val="24"/>
        </w:rPr>
        <w:t xml:space="preserve"> </w:t>
      </w:r>
      <w:r w:rsidR="008C59F9">
        <w:rPr>
          <w:rFonts w:ascii="Garamond" w:hAnsi="Garamond"/>
          <w:sz w:val="24"/>
          <w:szCs w:val="24"/>
        </w:rPr>
        <w:fldChar w:fldCharType="begin" w:fldLock="1"/>
      </w:r>
      <w:r w:rsidR="008C59F9">
        <w:rPr>
          <w:rFonts w:ascii="Garamond" w:hAnsi="Garamond"/>
          <w:sz w:val="24"/>
          <w:szCs w:val="24"/>
        </w:rPr>
        <w:instrText>ADDIN CSL_CITATION {"citationItems":[{"id":"ITEM-1","itemData":{"URL":"https://www.researchgate.net/publication/259842050_FAO_Irrigation_and_Drainage_Paper_33","accessed":{"date-parts":[["2025","8","2"]]},"id":"ITEM-1","issued":{"date-parts":[["0"]]},"title":"(PDF) FAO Irrigation and Drainage Paper 33","type":"webpage"},"uris":["http://www.mendeley.com/documents/?uuid=03921314-8ac4-3dab-946b-60b74bd48094"]}],"mendeley":{"formattedCitation":"[2]","plainTextFormattedCitation":"[2]","previouslyFormattedCitation":"[2]"},"properties":{"noteIndex":0},"schema":"https://github.com/citation-style-language/schema/raw/master/csl-citation.json"}</w:instrText>
      </w:r>
      <w:r w:rsidR="008C59F9">
        <w:rPr>
          <w:rFonts w:ascii="Garamond" w:hAnsi="Garamond"/>
          <w:sz w:val="24"/>
          <w:szCs w:val="24"/>
        </w:rPr>
        <w:fldChar w:fldCharType="separate"/>
      </w:r>
      <w:r w:rsidR="008C59F9" w:rsidRPr="004503D0">
        <w:rPr>
          <w:rFonts w:ascii="Garamond" w:hAnsi="Garamond"/>
          <w:noProof/>
          <w:sz w:val="24"/>
          <w:szCs w:val="24"/>
        </w:rPr>
        <w:t>[2]</w:t>
      </w:r>
      <w:r w:rsidR="008C59F9">
        <w:rPr>
          <w:rFonts w:ascii="Garamond" w:hAnsi="Garamond"/>
          <w:sz w:val="24"/>
          <w:szCs w:val="24"/>
        </w:rPr>
        <w:fldChar w:fldCharType="end"/>
      </w:r>
      <w:r w:rsidRPr="007E2536">
        <w:rPr>
          <w:rFonts w:ascii="Garamond" w:hAnsi="Garamond"/>
          <w:sz w:val="24"/>
          <w:szCs w:val="24"/>
        </w:rPr>
        <w:t>.</w:t>
      </w:r>
    </w:p>
    <w:p w14:paraId="4B8773B1" w14:textId="5FEA57DF"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lastRenderedPageBreak/>
        <w:t>Physical parameters of water</w:t>
      </w:r>
      <w:r w:rsidR="006F072E" w:rsidRPr="007E2536">
        <w:rPr>
          <w:rFonts w:ascii="Garamond" w:hAnsi="Garamond"/>
          <w:b/>
          <w:bCs/>
          <w:sz w:val="24"/>
          <w:szCs w:val="24"/>
        </w:rPr>
        <w:t>:</w:t>
      </w:r>
    </w:p>
    <w:p w14:paraId="266E245F" w14:textId="0A5E9708"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Temperature</w:t>
      </w:r>
      <w:r w:rsidR="006F072E" w:rsidRPr="007E2536">
        <w:rPr>
          <w:rFonts w:ascii="Garamond" w:hAnsi="Garamond"/>
          <w:b/>
          <w:bCs/>
          <w:sz w:val="24"/>
          <w:szCs w:val="24"/>
        </w:rPr>
        <w:t>:</w:t>
      </w:r>
    </w:p>
    <w:p w14:paraId="6A760688" w14:textId="7F0AE828"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T</w:t>
      </w:r>
      <w:r w:rsidR="00071AC2" w:rsidRPr="007E2536">
        <w:rPr>
          <w:rFonts w:ascii="Garamond" w:hAnsi="Garamond"/>
          <w:sz w:val="24"/>
          <w:szCs w:val="24"/>
        </w:rPr>
        <w:t>he t</w:t>
      </w:r>
      <w:r w:rsidRPr="007E2536">
        <w:rPr>
          <w:rFonts w:ascii="Garamond" w:hAnsi="Garamond"/>
          <w:sz w:val="24"/>
          <w:szCs w:val="24"/>
        </w:rPr>
        <w:t xml:space="preserve">emperature of the wastewater was measured with </w:t>
      </w:r>
      <w:r w:rsidR="00071AC2" w:rsidRPr="007E2536">
        <w:rPr>
          <w:rFonts w:ascii="Garamond" w:hAnsi="Garamond"/>
          <w:sz w:val="24"/>
          <w:szCs w:val="24"/>
        </w:rPr>
        <w:t xml:space="preserve">a </w:t>
      </w:r>
      <w:r w:rsidRPr="007E2536">
        <w:rPr>
          <w:rFonts w:ascii="Garamond" w:hAnsi="Garamond"/>
          <w:sz w:val="24"/>
          <w:szCs w:val="24"/>
        </w:rPr>
        <w:t>thermometer.</w:t>
      </w:r>
    </w:p>
    <w:p w14:paraId="4CE58E2F" w14:textId="75BCD57F"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Total dissolved solids</w:t>
      </w:r>
      <w:r w:rsidR="006F072E" w:rsidRPr="007E2536">
        <w:rPr>
          <w:rFonts w:ascii="Garamond" w:hAnsi="Garamond"/>
          <w:b/>
          <w:bCs/>
          <w:sz w:val="24"/>
          <w:szCs w:val="24"/>
        </w:rPr>
        <w:t>:</w:t>
      </w:r>
    </w:p>
    <w:p w14:paraId="1D8C87CE" w14:textId="4AAF3644"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 xml:space="preserve">The </w:t>
      </w:r>
      <w:r w:rsidR="0075657E" w:rsidRPr="007E2536">
        <w:rPr>
          <w:rFonts w:ascii="Garamond" w:hAnsi="Garamond"/>
          <w:sz w:val="24"/>
          <w:szCs w:val="24"/>
        </w:rPr>
        <w:t>Total Dissolved Solids</w:t>
      </w:r>
      <w:r w:rsidRPr="007E2536">
        <w:rPr>
          <w:rFonts w:ascii="Garamond" w:hAnsi="Garamond"/>
          <w:sz w:val="24"/>
          <w:szCs w:val="24"/>
        </w:rPr>
        <w:t xml:space="preserve"> (TDS) present in wastewater w</w:t>
      </w:r>
      <w:r w:rsidR="00071AC2" w:rsidRPr="007E2536">
        <w:rPr>
          <w:rFonts w:ascii="Garamond" w:hAnsi="Garamond"/>
          <w:sz w:val="24"/>
          <w:szCs w:val="24"/>
        </w:rPr>
        <w:t>ere</w:t>
      </w:r>
      <w:r w:rsidRPr="007E2536">
        <w:rPr>
          <w:rFonts w:ascii="Garamond" w:hAnsi="Garamond"/>
          <w:sz w:val="24"/>
          <w:szCs w:val="24"/>
        </w:rPr>
        <w:t xml:space="preserve"> determined by </w:t>
      </w:r>
      <w:r w:rsidR="00071AC2" w:rsidRPr="007E2536">
        <w:rPr>
          <w:rFonts w:ascii="Garamond" w:hAnsi="Garamond"/>
          <w:sz w:val="24"/>
          <w:szCs w:val="24"/>
        </w:rPr>
        <w:t xml:space="preserve">a </w:t>
      </w:r>
      <w:r w:rsidRPr="007E2536">
        <w:rPr>
          <w:rFonts w:ascii="Garamond" w:hAnsi="Garamond"/>
          <w:sz w:val="24"/>
          <w:szCs w:val="24"/>
        </w:rPr>
        <w:t>TDS meter.</w:t>
      </w:r>
    </w:p>
    <w:p w14:paraId="33429E70" w14:textId="0FC19B8D"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pH value</w:t>
      </w:r>
      <w:r w:rsidR="006F072E" w:rsidRPr="007E2536">
        <w:rPr>
          <w:rFonts w:ascii="Garamond" w:hAnsi="Garamond"/>
          <w:b/>
          <w:bCs/>
          <w:sz w:val="24"/>
          <w:szCs w:val="24"/>
        </w:rPr>
        <w:t>:</w:t>
      </w:r>
    </w:p>
    <w:p w14:paraId="1DC4F5CC" w14:textId="6CE85ED0"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 xml:space="preserve">The negative logarithm of the hydrogen ion concentration was measured by </w:t>
      </w:r>
      <w:r w:rsidR="00071AC2" w:rsidRPr="007E2536">
        <w:rPr>
          <w:rFonts w:ascii="Garamond" w:hAnsi="Garamond"/>
          <w:sz w:val="24"/>
          <w:szCs w:val="24"/>
        </w:rPr>
        <w:t xml:space="preserve">a </w:t>
      </w:r>
      <w:r w:rsidRPr="007E2536">
        <w:rPr>
          <w:rFonts w:ascii="Garamond" w:hAnsi="Garamond"/>
          <w:sz w:val="24"/>
          <w:szCs w:val="24"/>
        </w:rPr>
        <w:t>digital pH meter.</w:t>
      </w:r>
    </w:p>
    <w:p w14:paraId="2816550C" w14:textId="6DF95A7F"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Electrical conductivity</w:t>
      </w:r>
      <w:r w:rsidR="006F072E" w:rsidRPr="007E2536">
        <w:rPr>
          <w:rFonts w:ascii="Garamond" w:hAnsi="Garamond"/>
          <w:b/>
          <w:bCs/>
          <w:sz w:val="24"/>
          <w:szCs w:val="24"/>
        </w:rPr>
        <w:t>:</w:t>
      </w:r>
    </w:p>
    <w:p w14:paraId="7BC98133" w14:textId="40A232A8" w:rsidR="00854CE3" w:rsidRPr="007E2536" w:rsidRDefault="00071AC2" w:rsidP="006F072E">
      <w:pPr>
        <w:widowControl w:val="0"/>
        <w:spacing w:after="0" w:line="240" w:lineRule="auto"/>
        <w:jc w:val="both"/>
        <w:rPr>
          <w:rFonts w:ascii="Garamond" w:hAnsi="Garamond"/>
          <w:sz w:val="24"/>
          <w:szCs w:val="24"/>
        </w:rPr>
      </w:pPr>
      <w:r w:rsidRPr="007E2536">
        <w:rPr>
          <w:rFonts w:ascii="Garamond" w:hAnsi="Garamond"/>
          <w:sz w:val="24"/>
          <w:szCs w:val="24"/>
        </w:rPr>
        <w:t xml:space="preserve">The </w:t>
      </w:r>
      <w:r w:rsidR="0075657E" w:rsidRPr="007E2536">
        <w:rPr>
          <w:rFonts w:ascii="Garamond" w:hAnsi="Garamond"/>
          <w:sz w:val="24"/>
          <w:szCs w:val="24"/>
        </w:rPr>
        <w:t xml:space="preserve">Electrical Conductivity </w:t>
      </w:r>
      <w:r w:rsidR="00854CE3" w:rsidRPr="007E2536">
        <w:rPr>
          <w:rFonts w:ascii="Garamond" w:hAnsi="Garamond"/>
          <w:sz w:val="24"/>
          <w:szCs w:val="24"/>
        </w:rPr>
        <w:t xml:space="preserve">(EC) of wastewater was determined by </w:t>
      </w:r>
      <w:r w:rsidRPr="007E2536">
        <w:rPr>
          <w:rFonts w:ascii="Garamond" w:hAnsi="Garamond"/>
          <w:sz w:val="24"/>
          <w:szCs w:val="24"/>
        </w:rPr>
        <w:t xml:space="preserve">a </w:t>
      </w:r>
      <w:r w:rsidR="00854CE3" w:rsidRPr="007E2536">
        <w:rPr>
          <w:rFonts w:ascii="Garamond" w:hAnsi="Garamond"/>
          <w:sz w:val="24"/>
          <w:szCs w:val="24"/>
        </w:rPr>
        <w:t>digital EC meter.</w:t>
      </w:r>
    </w:p>
    <w:p w14:paraId="7C6E8B8B" w14:textId="4CB23BB3"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Total suspended solids</w:t>
      </w:r>
      <w:r w:rsidR="006F072E" w:rsidRPr="007E2536">
        <w:rPr>
          <w:rFonts w:ascii="Garamond" w:hAnsi="Garamond"/>
          <w:b/>
          <w:bCs/>
          <w:sz w:val="24"/>
          <w:szCs w:val="24"/>
        </w:rPr>
        <w:t>:</w:t>
      </w:r>
    </w:p>
    <w:p w14:paraId="37EC43D0" w14:textId="7965A0BE" w:rsidR="00854CE3" w:rsidRPr="007E2536" w:rsidRDefault="0075657E" w:rsidP="006F072E">
      <w:pPr>
        <w:widowControl w:val="0"/>
        <w:spacing w:after="0" w:line="240" w:lineRule="auto"/>
        <w:jc w:val="both"/>
        <w:rPr>
          <w:rFonts w:ascii="Garamond" w:hAnsi="Garamond"/>
          <w:sz w:val="24"/>
          <w:szCs w:val="24"/>
        </w:rPr>
      </w:pPr>
      <w:r w:rsidRPr="007E2536">
        <w:rPr>
          <w:rFonts w:ascii="Garamond" w:hAnsi="Garamond"/>
          <w:sz w:val="24"/>
          <w:szCs w:val="24"/>
        </w:rPr>
        <w:t xml:space="preserve">Total Suspended Solids </w:t>
      </w:r>
      <w:r w:rsidR="00854CE3" w:rsidRPr="007E2536">
        <w:rPr>
          <w:rFonts w:ascii="Garamond" w:hAnsi="Garamond"/>
          <w:sz w:val="24"/>
          <w:szCs w:val="24"/>
        </w:rPr>
        <w:t xml:space="preserve">(TSS) </w:t>
      </w:r>
      <w:r w:rsidR="00071AC2" w:rsidRPr="007E2536">
        <w:rPr>
          <w:rFonts w:ascii="Garamond" w:hAnsi="Garamond"/>
          <w:sz w:val="24"/>
          <w:szCs w:val="24"/>
        </w:rPr>
        <w:t xml:space="preserve">are </w:t>
      </w:r>
      <w:r w:rsidR="00854CE3" w:rsidRPr="007E2536">
        <w:rPr>
          <w:rFonts w:ascii="Garamond" w:hAnsi="Garamond"/>
          <w:sz w:val="24"/>
          <w:szCs w:val="24"/>
        </w:rPr>
        <w:t xml:space="preserve">determined by </w:t>
      </w:r>
      <w:r w:rsidR="00071AC2" w:rsidRPr="007E2536">
        <w:rPr>
          <w:rFonts w:ascii="Garamond" w:hAnsi="Garamond"/>
          <w:sz w:val="24"/>
          <w:szCs w:val="24"/>
        </w:rPr>
        <w:t xml:space="preserve">the </w:t>
      </w:r>
      <w:r w:rsidR="00854CE3" w:rsidRPr="007E2536">
        <w:rPr>
          <w:rFonts w:ascii="Garamond" w:hAnsi="Garamond"/>
          <w:sz w:val="24"/>
          <w:szCs w:val="24"/>
        </w:rPr>
        <w:t>following formula in mg/L:</w:t>
      </w:r>
    </w:p>
    <w:p w14:paraId="576D9A77" w14:textId="098FFF11" w:rsidR="00854CE3" w:rsidRPr="007E2536" w:rsidRDefault="00854CE3" w:rsidP="006F072E">
      <w:pPr>
        <w:widowControl w:val="0"/>
        <w:spacing w:after="0" w:line="240" w:lineRule="auto"/>
        <w:jc w:val="center"/>
        <w:rPr>
          <w:rFonts w:ascii="Garamond" w:hAnsi="Garamond"/>
          <w:sz w:val="24"/>
          <w:szCs w:val="24"/>
        </w:rPr>
      </w:pPr>
      <w:r w:rsidRPr="007E2536">
        <w:rPr>
          <w:rFonts w:ascii="Garamond" w:hAnsi="Garamond"/>
          <w:sz w:val="24"/>
          <w:szCs w:val="24"/>
        </w:rPr>
        <w:t xml:space="preserve">TSS mg/L = </w:t>
      </w:r>
      <w:r w:rsidRPr="007E2536">
        <w:rPr>
          <w:rFonts w:ascii="Garamond" w:hAnsi="Garamond"/>
          <w:sz w:val="24"/>
          <w:szCs w:val="24"/>
        </w:rPr>
        <w:tab/>
      </w:r>
      <m:oMath>
        <m:f>
          <m:fPr>
            <m:ctrlPr>
              <w:rPr>
                <w:rFonts w:ascii="Cambria Math" w:eastAsia="Calibri" w:hAnsi="Cambria Math"/>
                <w:iCs/>
                <w:sz w:val="24"/>
                <w:szCs w:val="24"/>
              </w:rPr>
            </m:ctrlPr>
          </m:fPr>
          <m:num>
            <m:r>
              <m:rPr>
                <m:sty m:val="p"/>
              </m:rPr>
              <w:rPr>
                <w:rFonts w:ascii="Cambria Math" w:hAnsi="Cambria Math"/>
                <w:sz w:val="24"/>
                <w:szCs w:val="24"/>
              </w:rPr>
              <m:t xml:space="preserve">Weight </m:t>
            </m:r>
            <m:d>
              <m:dPr>
                <m:ctrlPr>
                  <w:rPr>
                    <w:rFonts w:ascii="Cambria Math" w:hAnsi="Cambria Math"/>
                    <w:iCs/>
                    <w:sz w:val="24"/>
                    <w:szCs w:val="24"/>
                  </w:rPr>
                </m:ctrlPr>
              </m:dPr>
              <m:e>
                <m:r>
                  <m:rPr>
                    <m:sty m:val="p"/>
                  </m:rPr>
                  <w:rPr>
                    <w:rFonts w:ascii="Cambria Math" w:hAnsi="Cambria Math"/>
                    <w:sz w:val="24"/>
                    <w:szCs w:val="24"/>
                  </w:rPr>
                  <m:t>Final</m:t>
                </m:r>
              </m:e>
            </m:d>
            <m:r>
              <m:rPr>
                <m:sty m:val="p"/>
              </m:rPr>
              <w:rPr>
                <w:rFonts w:ascii="Cambria Math" w:hAnsi="Cambria Math"/>
                <w:sz w:val="24"/>
                <w:szCs w:val="24"/>
              </w:rPr>
              <m:t xml:space="preserve">g-Weight </m:t>
            </m:r>
            <m:d>
              <m:dPr>
                <m:ctrlPr>
                  <w:rPr>
                    <w:rFonts w:ascii="Cambria Math" w:hAnsi="Cambria Math"/>
                    <w:iCs/>
                    <w:sz w:val="24"/>
                    <w:szCs w:val="24"/>
                  </w:rPr>
                </m:ctrlPr>
              </m:dPr>
              <m:e>
                <m:r>
                  <m:rPr>
                    <m:sty m:val="p"/>
                  </m:rPr>
                  <w:rPr>
                    <w:rFonts w:ascii="Cambria Math" w:hAnsi="Cambria Math"/>
                    <w:sz w:val="24"/>
                    <w:szCs w:val="24"/>
                  </w:rPr>
                  <m:t>Initial</m:t>
                </m:r>
              </m:e>
            </m:d>
            <m:r>
              <m:rPr>
                <m:sty m:val="p"/>
              </m:rPr>
              <w:rPr>
                <w:rFonts w:ascii="Cambria Math" w:hAnsi="Cambria Math"/>
                <w:sz w:val="24"/>
                <w:szCs w:val="24"/>
              </w:rPr>
              <m:t>g*1,000.00</m:t>
            </m:r>
          </m:num>
          <m:den>
            <m:r>
              <m:rPr>
                <m:sty m:val="p"/>
              </m:rPr>
              <w:rPr>
                <w:rFonts w:ascii="Cambria Math" w:hAnsi="Cambria Math"/>
                <w:sz w:val="24"/>
                <w:szCs w:val="24"/>
              </w:rPr>
              <m:t>Sample Volume (mL)</m:t>
            </m:r>
          </m:den>
        </m:f>
      </m:oMath>
    </w:p>
    <w:p w14:paraId="22CBB527" w14:textId="77777777"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Where:</w:t>
      </w:r>
    </w:p>
    <w:p w14:paraId="7BF15E8C" w14:textId="42138F5A"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TSS = Total suspended solids (mg L-1)</w:t>
      </w:r>
    </w:p>
    <w:p w14:paraId="75C528B4" w14:textId="28969631"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 xml:space="preserve">Weight (Final) = the weight of </w:t>
      </w:r>
      <w:r w:rsidR="00071AC2" w:rsidRPr="007E2536">
        <w:rPr>
          <w:rFonts w:ascii="Garamond" w:hAnsi="Garamond"/>
          <w:sz w:val="24"/>
          <w:szCs w:val="24"/>
        </w:rPr>
        <w:t xml:space="preserve">the </w:t>
      </w:r>
      <w:r w:rsidRPr="007E2536">
        <w:rPr>
          <w:rFonts w:ascii="Garamond" w:hAnsi="Garamond"/>
          <w:sz w:val="24"/>
          <w:szCs w:val="24"/>
        </w:rPr>
        <w:t>filter plus the dried residue (g)</w:t>
      </w:r>
    </w:p>
    <w:p w14:paraId="27B7675F" w14:textId="61112B2C"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Weight (Initial) = the weight of the unused filter (g)</w:t>
      </w:r>
    </w:p>
    <w:p w14:paraId="4205633B" w14:textId="1EB27748"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Dissolved oxygen</w:t>
      </w:r>
      <w:r w:rsidR="006F072E" w:rsidRPr="007E2536">
        <w:rPr>
          <w:rFonts w:ascii="Garamond" w:hAnsi="Garamond"/>
          <w:b/>
          <w:bCs/>
          <w:sz w:val="24"/>
          <w:szCs w:val="24"/>
        </w:rPr>
        <w:t>:</w:t>
      </w:r>
    </w:p>
    <w:p w14:paraId="63BC9F5B" w14:textId="3247C315"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 xml:space="preserve">Dissolved oxygen (DO) was measured by </w:t>
      </w:r>
      <w:r w:rsidR="00071AC2" w:rsidRPr="007E2536">
        <w:rPr>
          <w:rFonts w:ascii="Garamond" w:hAnsi="Garamond"/>
          <w:sz w:val="24"/>
          <w:szCs w:val="24"/>
        </w:rPr>
        <w:t xml:space="preserve">a </w:t>
      </w:r>
      <w:r w:rsidRPr="007E2536">
        <w:rPr>
          <w:rFonts w:ascii="Garamond" w:hAnsi="Garamond"/>
          <w:sz w:val="24"/>
          <w:szCs w:val="24"/>
        </w:rPr>
        <w:t>dissolved oxygen meter, which is an electronic device that converts signals from a probe submerged in water into DO units in milligrams per liter. This procedure can also test the precision of the Winkler method for measuring dissolved oxygen levels in water samples.</w:t>
      </w:r>
    </w:p>
    <w:p w14:paraId="563A467E" w14:textId="4201953A"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Biological oxygen demand</w:t>
      </w:r>
    </w:p>
    <w:p w14:paraId="14AF20D9" w14:textId="51C6AC5C"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 xml:space="preserve">Biological oxygen demand (BOD) of wastewater was determined by the standard method. BOD represents the amount of oxygen consumed by microorganisms during the breakdown of organic matter in the sample over the incubation period. </w:t>
      </w:r>
    </w:p>
    <w:p w14:paraId="1D8BECD7" w14:textId="7270A2EC"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 xml:space="preserve">Chemical oxygen demand </w:t>
      </w:r>
    </w:p>
    <w:p w14:paraId="1C09BCF0" w14:textId="02940B69"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 xml:space="preserve">There are several ways to estimate the chemical oxygen demand, including direct and indirect approaches. Frequently, samples that are analyzed using laboratory test procedures are used to determine the COD value. Using in-line process equipment, such </w:t>
      </w:r>
      <w:r w:rsidR="00071AC2" w:rsidRPr="007E2536">
        <w:rPr>
          <w:rFonts w:ascii="Garamond" w:hAnsi="Garamond"/>
          <w:sz w:val="24"/>
          <w:szCs w:val="24"/>
        </w:rPr>
        <w:t xml:space="preserve">as </w:t>
      </w:r>
      <w:r w:rsidRPr="007E2536">
        <w:rPr>
          <w:rFonts w:ascii="Garamond" w:hAnsi="Garamond"/>
          <w:sz w:val="24"/>
          <w:szCs w:val="24"/>
        </w:rPr>
        <w:t xml:space="preserve">the </w:t>
      </w:r>
      <w:proofErr w:type="spellStart"/>
      <w:r w:rsidRPr="007E2536">
        <w:rPr>
          <w:rFonts w:ascii="Garamond" w:hAnsi="Garamond"/>
          <w:sz w:val="24"/>
          <w:szCs w:val="24"/>
        </w:rPr>
        <w:t>Rhosonics</w:t>
      </w:r>
      <w:proofErr w:type="spellEnd"/>
      <w:r w:rsidRPr="007E2536">
        <w:rPr>
          <w:rFonts w:ascii="Garamond" w:hAnsi="Garamond"/>
          <w:sz w:val="24"/>
          <w:szCs w:val="24"/>
        </w:rPr>
        <w:t xml:space="preserve"> Model 9585 COD meter, is the fastest way to measure COD. </w:t>
      </w:r>
      <w:r w:rsidR="00071AC2" w:rsidRPr="007E2536">
        <w:rPr>
          <w:rFonts w:ascii="Garamond" w:hAnsi="Garamond"/>
          <w:sz w:val="24"/>
          <w:szCs w:val="24"/>
        </w:rPr>
        <w:t>The f</w:t>
      </w:r>
      <w:r w:rsidRPr="007E2536">
        <w:rPr>
          <w:rFonts w:ascii="Garamond" w:hAnsi="Garamond"/>
          <w:sz w:val="24"/>
          <w:szCs w:val="24"/>
        </w:rPr>
        <w:t>ollowing formula was used to determine the chemical oxygen demand.</w:t>
      </w:r>
    </w:p>
    <w:p w14:paraId="2FB104B4" w14:textId="40B1CFF3" w:rsidR="00854CE3" w:rsidRPr="007E2536" w:rsidRDefault="00854CE3" w:rsidP="006F072E">
      <w:pPr>
        <w:widowControl w:val="0"/>
        <w:spacing w:after="0" w:line="240" w:lineRule="auto"/>
        <w:jc w:val="center"/>
        <w:rPr>
          <w:rFonts w:ascii="Garamond" w:hAnsi="Garamond"/>
          <w:sz w:val="24"/>
          <w:szCs w:val="24"/>
          <w:lang w:val="it-IT"/>
        </w:rPr>
      </w:pPr>
      <w:r w:rsidRPr="007E2536">
        <w:rPr>
          <w:rFonts w:ascii="Garamond" w:hAnsi="Garamond"/>
          <w:sz w:val="24"/>
          <w:szCs w:val="24"/>
          <w:lang w:val="it-IT"/>
        </w:rPr>
        <w:t xml:space="preserve">COD = </w:t>
      </w:r>
      <m:oMath>
        <m:f>
          <m:fPr>
            <m:ctrlPr>
              <w:rPr>
                <w:rFonts w:ascii="Cambria Math" w:eastAsia="Calibri" w:hAnsi="Cambria Math"/>
                <w:iCs/>
                <w:sz w:val="24"/>
                <w:szCs w:val="24"/>
              </w:rPr>
            </m:ctrlPr>
          </m:fPr>
          <m:num>
            <m:r>
              <m:rPr>
                <m:sty m:val="p"/>
              </m:rPr>
              <w:rPr>
                <w:rFonts w:ascii="Cambria Math" w:hAnsi="Cambria Math"/>
                <w:sz w:val="24"/>
                <w:szCs w:val="24"/>
                <w:lang w:val="it-IT"/>
              </w:rPr>
              <m:t>8*1000*DF*M*(VB-Vs)</m:t>
            </m:r>
          </m:num>
          <m:den>
            <m:r>
              <m:rPr>
                <m:sty m:val="p"/>
              </m:rPr>
              <w:rPr>
                <w:rFonts w:ascii="Cambria Math" w:hAnsi="Cambria Math"/>
                <w:sz w:val="24"/>
                <w:szCs w:val="24"/>
                <w:lang w:val="it-IT"/>
              </w:rPr>
              <m:t>Volume of sample (in ml)</m:t>
            </m:r>
          </m:den>
        </m:f>
      </m:oMath>
    </w:p>
    <w:p w14:paraId="350E334D" w14:textId="77777777"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Where:</w:t>
      </w:r>
    </w:p>
    <w:p w14:paraId="7CD2D681" w14:textId="77777777"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DF = Dilution Factor (if applicable)</w:t>
      </w:r>
    </w:p>
    <w:p w14:paraId="3F7C0248" w14:textId="77777777"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 xml:space="preserve">M = Molarity of standardized ferrous ammonium sulfate solution </w:t>
      </w:r>
    </w:p>
    <w:p w14:paraId="137061E5" w14:textId="357C6DDC"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VB = Volume consume</w:t>
      </w:r>
      <w:r w:rsidR="00071AC2" w:rsidRPr="007E2536">
        <w:rPr>
          <w:rFonts w:ascii="Garamond" w:hAnsi="Garamond"/>
          <w:sz w:val="24"/>
          <w:szCs w:val="24"/>
        </w:rPr>
        <w:t>d</w:t>
      </w:r>
      <w:r w:rsidRPr="007E2536">
        <w:rPr>
          <w:rFonts w:ascii="Garamond" w:hAnsi="Garamond"/>
          <w:sz w:val="24"/>
          <w:szCs w:val="24"/>
        </w:rPr>
        <w:t xml:space="preserve"> in titration with blank preparation.</w:t>
      </w:r>
    </w:p>
    <w:p w14:paraId="59684A95" w14:textId="0486767E"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Vs = Volume consume</w:t>
      </w:r>
      <w:r w:rsidR="00071AC2" w:rsidRPr="007E2536">
        <w:rPr>
          <w:rFonts w:ascii="Garamond" w:hAnsi="Garamond"/>
          <w:sz w:val="24"/>
          <w:szCs w:val="24"/>
        </w:rPr>
        <w:t>d</w:t>
      </w:r>
      <w:r w:rsidRPr="007E2536">
        <w:rPr>
          <w:rFonts w:ascii="Garamond" w:hAnsi="Garamond"/>
          <w:sz w:val="24"/>
          <w:szCs w:val="24"/>
        </w:rPr>
        <w:t xml:space="preserve"> in titration with sample preparation.</w:t>
      </w:r>
    </w:p>
    <w:p w14:paraId="197B9421" w14:textId="18544E48"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Chloride</w:t>
      </w:r>
      <w:r w:rsidR="006F072E" w:rsidRPr="007E2536">
        <w:rPr>
          <w:rFonts w:ascii="Garamond" w:hAnsi="Garamond"/>
          <w:b/>
          <w:bCs/>
          <w:sz w:val="24"/>
          <w:szCs w:val="24"/>
        </w:rPr>
        <w:t>:</w:t>
      </w:r>
    </w:p>
    <w:p w14:paraId="34EE6412" w14:textId="77777777"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Most natural water sources contain chloride and sulfate ions. The determination of chloride in a natural or slightly alkaline solution is typically done through titration with standard silver nitrate, utilizing potassium chromate as an indicator. This method ensures that silver chloride is quantitatively precipitated before the formation of red silver chromate.</w:t>
      </w:r>
    </w:p>
    <w:p w14:paraId="67DD6E2D" w14:textId="77777777" w:rsidR="00854CE3" w:rsidRPr="007E2536" w:rsidRDefault="00854CE3" w:rsidP="006F072E">
      <w:pPr>
        <w:widowControl w:val="0"/>
        <w:spacing w:after="0" w:line="240" w:lineRule="auto"/>
        <w:jc w:val="both"/>
        <w:rPr>
          <w:rFonts w:ascii="Garamond" w:hAnsi="Garamond"/>
          <w:sz w:val="24"/>
          <w:szCs w:val="24"/>
        </w:rPr>
      </w:pPr>
      <m:oMathPara>
        <m:oMathParaPr>
          <m:jc m:val="center"/>
        </m:oMathParaPr>
        <m:oMath>
          <m:r>
            <m:rPr>
              <m:sty m:val="p"/>
            </m:rPr>
            <w:rPr>
              <w:rFonts w:ascii="Cambria Math" w:hAnsi="Cambria Math"/>
              <w:sz w:val="24"/>
              <w:szCs w:val="24"/>
            </w:rPr>
            <m:t xml:space="preserve">Chloride mg/L = </m:t>
          </m:r>
          <m:f>
            <m:fPr>
              <m:ctrlPr>
                <w:rPr>
                  <w:rFonts w:ascii="Cambria Math" w:eastAsia="Calibri" w:hAnsi="Cambria Math"/>
                  <w:iCs/>
                  <w:sz w:val="24"/>
                  <w:szCs w:val="24"/>
                </w:rPr>
              </m:ctrlPr>
            </m:fPr>
            <m:num>
              <m:d>
                <m:dPr>
                  <m:ctrlPr>
                    <w:rPr>
                      <w:rFonts w:ascii="Cambria Math" w:hAnsi="Cambria Math"/>
                      <w:iCs/>
                      <w:sz w:val="24"/>
                      <w:szCs w:val="24"/>
                    </w:rPr>
                  </m:ctrlPr>
                </m:dPr>
                <m:e>
                  <m:r>
                    <m:rPr>
                      <m:sty m:val="p"/>
                    </m:rPr>
                    <w:rPr>
                      <w:rFonts w:ascii="Cambria Math" w:hAnsi="Cambria Math"/>
                      <w:sz w:val="24"/>
                      <w:szCs w:val="24"/>
                    </w:rPr>
                    <m:t>A-B</m:t>
                  </m:r>
                </m:e>
              </m:d>
              <m:r>
                <m:rPr>
                  <m:sty m:val="p"/>
                </m:rPr>
                <w:rPr>
                  <w:rFonts w:ascii="Cambria Math" w:hAnsi="Cambria Math"/>
                  <w:sz w:val="24"/>
                  <w:szCs w:val="24"/>
                </w:rPr>
                <m:t>x N x 35.45 x 1000</m:t>
              </m:r>
            </m:num>
            <m:den>
              <m:r>
                <m:rPr>
                  <m:sty m:val="p"/>
                </m:rPr>
                <w:rPr>
                  <w:rFonts w:ascii="Cambria Math" w:hAnsi="Cambria Math"/>
                  <w:sz w:val="24"/>
                  <w:szCs w:val="24"/>
                </w:rPr>
                <m:t>ml sample</m:t>
              </m:r>
            </m:den>
          </m:f>
        </m:oMath>
      </m:oMathPara>
    </w:p>
    <w:p w14:paraId="788AB748" w14:textId="77777777"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Where:</w:t>
      </w:r>
    </w:p>
    <w:p w14:paraId="7CA62AE8" w14:textId="77777777"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A = Ag NO3 required for sample (ml)</w:t>
      </w:r>
    </w:p>
    <w:p w14:paraId="0DC8F9E6" w14:textId="77777777"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B = Ag NO3 required for blank (ml)</w:t>
      </w:r>
    </w:p>
    <w:p w14:paraId="7227AA85" w14:textId="77777777"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N = Normality of Ag NO3 used</w:t>
      </w:r>
    </w:p>
    <w:p w14:paraId="76C59278" w14:textId="5B94E307"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lastRenderedPageBreak/>
        <w:t>Sulfate</w:t>
      </w:r>
      <w:r w:rsidR="006F072E" w:rsidRPr="007E2536">
        <w:rPr>
          <w:rFonts w:ascii="Garamond" w:hAnsi="Garamond"/>
          <w:b/>
          <w:bCs/>
          <w:sz w:val="24"/>
          <w:szCs w:val="24"/>
        </w:rPr>
        <w:t>:</w:t>
      </w:r>
    </w:p>
    <w:p w14:paraId="14910400" w14:textId="77777777"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A spectrophotometer set at 420 nm or a nephelometer is used to measure the light absorbed or scattered by the precipitated slurry.</w:t>
      </w:r>
    </w:p>
    <w:p w14:paraId="1A5337F6" w14:textId="77777777"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The following formula was used to determine the sulfate in wastewater.</w:t>
      </w:r>
    </w:p>
    <w:p w14:paraId="7FCC9D9B" w14:textId="77777777"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SO4 (mg/L) = (Mass of BaSO4 (g) × 411.5) / Volume of sample (ml)</w:t>
      </w:r>
    </w:p>
    <w:p w14:paraId="6192B47A" w14:textId="005A039E"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Soil sampling and analysis</w:t>
      </w:r>
      <w:r w:rsidR="006F072E" w:rsidRPr="007E2536">
        <w:rPr>
          <w:rFonts w:ascii="Garamond" w:hAnsi="Garamond"/>
          <w:b/>
          <w:bCs/>
          <w:sz w:val="24"/>
          <w:szCs w:val="24"/>
        </w:rPr>
        <w:t>:</w:t>
      </w:r>
    </w:p>
    <w:p w14:paraId="5422985E" w14:textId="485554DB"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 xml:space="preserve">The soil samples were taken from the field located </w:t>
      </w:r>
      <w:r w:rsidR="00071AC2" w:rsidRPr="007E2536">
        <w:rPr>
          <w:rFonts w:ascii="Garamond" w:hAnsi="Garamond"/>
          <w:sz w:val="24"/>
          <w:szCs w:val="24"/>
        </w:rPr>
        <w:t>at</w:t>
      </w:r>
      <w:r w:rsidRPr="007E2536">
        <w:rPr>
          <w:rFonts w:ascii="Garamond" w:hAnsi="Garamond"/>
          <w:sz w:val="24"/>
          <w:szCs w:val="24"/>
        </w:rPr>
        <w:t xml:space="preserve"> </w:t>
      </w:r>
      <w:r w:rsidR="00071AC2" w:rsidRPr="007E2536">
        <w:rPr>
          <w:rFonts w:ascii="Garamond" w:hAnsi="Garamond"/>
          <w:sz w:val="24"/>
          <w:szCs w:val="24"/>
        </w:rPr>
        <w:t xml:space="preserve">the </w:t>
      </w:r>
      <w:r w:rsidRPr="007E2536">
        <w:rPr>
          <w:rFonts w:ascii="Garamond" w:hAnsi="Garamond"/>
          <w:sz w:val="24"/>
          <w:szCs w:val="24"/>
        </w:rPr>
        <w:t>field outlets</w:t>
      </w:r>
      <w:r w:rsidR="00071AC2" w:rsidRPr="007E2536">
        <w:rPr>
          <w:rFonts w:ascii="Garamond" w:hAnsi="Garamond"/>
          <w:sz w:val="24"/>
          <w:szCs w:val="24"/>
        </w:rPr>
        <w:t>;</w:t>
      </w:r>
      <w:r w:rsidRPr="007E2536">
        <w:rPr>
          <w:rFonts w:ascii="Garamond" w:hAnsi="Garamond"/>
          <w:sz w:val="24"/>
          <w:szCs w:val="24"/>
        </w:rPr>
        <w:t xml:space="preserve"> details of </w:t>
      </w:r>
      <w:r w:rsidR="00071AC2" w:rsidRPr="007E2536">
        <w:rPr>
          <w:rFonts w:ascii="Garamond" w:hAnsi="Garamond"/>
          <w:sz w:val="24"/>
          <w:szCs w:val="24"/>
        </w:rPr>
        <w:t xml:space="preserve">the </w:t>
      </w:r>
      <w:r w:rsidRPr="007E2536">
        <w:rPr>
          <w:rFonts w:ascii="Garamond" w:hAnsi="Garamond"/>
          <w:sz w:val="24"/>
          <w:szCs w:val="24"/>
        </w:rPr>
        <w:t xml:space="preserve">outlets </w:t>
      </w:r>
      <w:r w:rsidR="00071AC2" w:rsidRPr="007E2536">
        <w:rPr>
          <w:rFonts w:ascii="Garamond" w:hAnsi="Garamond"/>
          <w:sz w:val="24"/>
          <w:szCs w:val="24"/>
        </w:rPr>
        <w:t>are</w:t>
      </w:r>
      <w:r w:rsidRPr="007E2536">
        <w:rPr>
          <w:rFonts w:ascii="Garamond" w:hAnsi="Garamond"/>
          <w:sz w:val="24"/>
          <w:szCs w:val="24"/>
        </w:rPr>
        <w:t xml:space="preserve"> shown in Table 3.1. The sample</w:t>
      </w:r>
      <w:r w:rsidR="00071AC2" w:rsidRPr="007E2536">
        <w:rPr>
          <w:rFonts w:ascii="Garamond" w:hAnsi="Garamond"/>
          <w:sz w:val="24"/>
          <w:szCs w:val="24"/>
        </w:rPr>
        <w:t>s</w:t>
      </w:r>
      <w:r w:rsidRPr="007E2536">
        <w:rPr>
          <w:rFonts w:ascii="Garamond" w:hAnsi="Garamond"/>
          <w:sz w:val="24"/>
          <w:szCs w:val="24"/>
        </w:rPr>
        <w:t xml:space="preserve"> were taken with the help of </w:t>
      </w:r>
      <w:r w:rsidR="00071AC2" w:rsidRPr="007E2536">
        <w:rPr>
          <w:rFonts w:ascii="Garamond" w:hAnsi="Garamond"/>
          <w:sz w:val="24"/>
          <w:szCs w:val="24"/>
        </w:rPr>
        <w:t xml:space="preserve">a </w:t>
      </w:r>
      <w:r w:rsidRPr="007E2536">
        <w:rPr>
          <w:rFonts w:ascii="Garamond" w:hAnsi="Garamond"/>
          <w:sz w:val="24"/>
          <w:szCs w:val="24"/>
        </w:rPr>
        <w:t xml:space="preserve">spade at </w:t>
      </w:r>
      <w:r w:rsidR="00071AC2" w:rsidRPr="007E2536">
        <w:rPr>
          <w:rFonts w:ascii="Garamond" w:hAnsi="Garamond"/>
          <w:sz w:val="24"/>
          <w:szCs w:val="24"/>
        </w:rPr>
        <w:t>a</w:t>
      </w:r>
      <w:r w:rsidRPr="007E2536">
        <w:rPr>
          <w:rFonts w:ascii="Garamond" w:hAnsi="Garamond"/>
          <w:sz w:val="24"/>
          <w:szCs w:val="24"/>
        </w:rPr>
        <w:t xml:space="preserve"> depth of 0 - 60 cm. The Samples were analyzed for the EC, pH, SAR, and ESP in the </w:t>
      </w:r>
      <w:r w:rsidR="00071AC2" w:rsidRPr="007E2536">
        <w:rPr>
          <w:rFonts w:ascii="Garamond" w:hAnsi="Garamond"/>
          <w:sz w:val="24"/>
          <w:szCs w:val="24"/>
        </w:rPr>
        <w:t>D</w:t>
      </w:r>
      <w:r w:rsidRPr="007E2536">
        <w:rPr>
          <w:rFonts w:ascii="Garamond" w:hAnsi="Garamond"/>
          <w:sz w:val="24"/>
          <w:szCs w:val="24"/>
        </w:rPr>
        <w:t xml:space="preserve">epartment of </w:t>
      </w:r>
      <w:r w:rsidR="00071AC2" w:rsidRPr="007E2536">
        <w:rPr>
          <w:rFonts w:ascii="Garamond" w:hAnsi="Garamond"/>
          <w:sz w:val="24"/>
          <w:szCs w:val="24"/>
        </w:rPr>
        <w:t>L</w:t>
      </w:r>
      <w:r w:rsidRPr="007E2536">
        <w:rPr>
          <w:rFonts w:ascii="Garamond" w:hAnsi="Garamond"/>
          <w:sz w:val="24"/>
          <w:szCs w:val="24"/>
        </w:rPr>
        <w:t xml:space="preserve">and and </w:t>
      </w:r>
      <w:r w:rsidR="00071AC2" w:rsidRPr="007E2536">
        <w:rPr>
          <w:rFonts w:ascii="Garamond" w:hAnsi="Garamond"/>
          <w:sz w:val="24"/>
          <w:szCs w:val="24"/>
        </w:rPr>
        <w:t>Water M</w:t>
      </w:r>
      <w:r w:rsidRPr="007E2536">
        <w:rPr>
          <w:rFonts w:ascii="Garamond" w:hAnsi="Garamond"/>
          <w:sz w:val="24"/>
          <w:szCs w:val="24"/>
        </w:rPr>
        <w:t>anagement, Faculty of Agricultural Engineering, Sindh Agriculture University</w:t>
      </w:r>
      <w:r w:rsidR="00071AC2" w:rsidRPr="007E2536">
        <w:rPr>
          <w:rFonts w:ascii="Garamond" w:hAnsi="Garamond"/>
          <w:sz w:val="24"/>
          <w:szCs w:val="24"/>
        </w:rPr>
        <w:t>,</w:t>
      </w:r>
      <w:r w:rsidRPr="007E2536">
        <w:rPr>
          <w:rFonts w:ascii="Garamond" w:hAnsi="Garamond"/>
          <w:sz w:val="24"/>
          <w:szCs w:val="24"/>
        </w:rPr>
        <w:t xml:space="preserve"> </w:t>
      </w:r>
      <w:proofErr w:type="spellStart"/>
      <w:r w:rsidRPr="007E2536">
        <w:rPr>
          <w:rFonts w:ascii="Garamond" w:hAnsi="Garamond"/>
          <w:sz w:val="24"/>
          <w:szCs w:val="24"/>
        </w:rPr>
        <w:t>Tandojam</w:t>
      </w:r>
      <w:proofErr w:type="spellEnd"/>
      <w:r w:rsidRPr="007E2536">
        <w:rPr>
          <w:rFonts w:ascii="Garamond" w:hAnsi="Garamond"/>
          <w:sz w:val="24"/>
          <w:szCs w:val="24"/>
        </w:rPr>
        <w:t>.</w:t>
      </w:r>
    </w:p>
    <w:p w14:paraId="4E3C2524" w14:textId="65B171E6"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 xml:space="preserve">Sodium </w:t>
      </w:r>
      <w:r w:rsidR="008B7380" w:rsidRPr="007E2536">
        <w:rPr>
          <w:rFonts w:ascii="Garamond" w:hAnsi="Garamond"/>
          <w:b/>
          <w:bCs/>
          <w:sz w:val="24"/>
          <w:szCs w:val="24"/>
        </w:rPr>
        <w:t>Concentrations</w:t>
      </w:r>
      <w:r w:rsidRPr="007E2536">
        <w:rPr>
          <w:rFonts w:ascii="Garamond" w:hAnsi="Garamond"/>
          <w:b/>
          <w:bCs/>
          <w:sz w:val="24"/>
          <w:szCs w:val="24"/>
        </w:rPr>
        <w:t xml:space="preserve"> of </w:t>
      </w:r>
      <w:r w:rsidR="008B7380" w:rsidRPr="007E2536">
        <w:rPr>
          <w:rFonts w:ascii="Garamond" w:hAnsi="Garamond"/>
          <w:b/>
          <w:bCs/>
          <w:sz w:val="24"/>
          <w:szCs w:val="24"/>
        </w:rPr>
        <w:t>Soil:</w:t>
      </w:r>
    </w:p>
    <w:p w14:paraId="7469AB7E" w14:textId="77777777"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The sodium concentration in the soil was determined using a flame photometer. Soil samples were collected from different locations and air-dried, then sieved through a 2 mm mesh. A 1:5 soil-to-water extract was prepared by shaking the soil samples in distilled water for one hour. The extract was then filtered, and the sodium concentration was measured using the flame photometer according to standard procedures.</w:t>
      </w:r>
    </w:p>
    <w:p w14:paraId="14E503AD" w14:textId="7D1C8422"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Calcium and magnesium concentrations of soil</w:t>
      </w:r>
      <w:r w:rsidR="006F072E" w:rsidRPr="007E2536">
        <w:rPr>
          <w:rFonts w:ascii="Garamond" w:hAnsi="Garamond"/>
          <w:b/>
          <w:bCs/>
          <w:sz w:val="24"/>
          <w:szCs w:val="24"/>
        </w:rPr>
        <w:t>:</w:t>
      </w:r>
    </w:p>
    <w:p w14:paraId="30CAC3EA" w14:textId="381DED78"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 xml:space="preserve">Calcium and magnesium concentrations were analyzed through titration with EDTA (Ethylene Diamine Tetra </w:t>
      </w:r>
      <w:r w:rsidR="00071AC2" w:rsidRPr="007E2536">
        <w:rPr>
          <w:rFonts w:ascii="Garamond" w:hAnsi="Garamond"/>
          <w:sz w:val="24"/>
          <w:szCs w:val="24"/>
        </w:rPr>
        <w:t>A</w:t>
      </w:r>
      <w:r w:rsidRPr="007E2536">
        <w:rPr>
          <w:rFonts w:ascii="Garamond" w:hAnsi="Garamond"/>
          <w:sz w:val="24"/>
          <w:szCs w:val="24"/>
        </w:rPr>
        <w:t>cetic Acid). Soil samples were collected, dried, and sieved, then extracted using ammonium acetate. The extract was titrated with EDTA, and calcium and magnesium levels were determined by calculating the volume of EDTA used for each sample, following standard laboratory protocols.</w:t>
      </w:r>
    </w:p>
    <w:p w14:paraId="6DCAA718" w14:textId="50D76CD1"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Sodium adsorption ratio of soil</w:t>
      </w:r>
      <w:r w:rsidR="006F072E" w:rsidRPr="007E2536">
        <w:rPr>
          <w:rFonts w:ascii="Garamond" w:hAnsi="Garamond"/>
          <w:b/>
          <w:bCs/>
          <w:sz w:val="24"/>
          <w:szCs w:val="24"/>
        </w:rPr>
        <w:t>:</w:t>
      </w:r>
    </w:p>
    <w:p w14:paraId="127941AD" w14:textId="75EB54F3"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 xml:space="preserve">The SAR was determined using the concentrations of sodium, calcium, and magnesium in the soil extract. The values obtained from the flame photometer for sodium and from titration for calcium and magnesium were used to calculate SAR using </w:t>
      </w:r>
      <w:r w:rsidR="00071AC2" w:rsidRPr="007E2536">
        <w:rPr>
          <w:rFonts w:ascii="Garamond" w:hAnsi="Garamond"/>
          <w:sz w:val="24"/>
          <w:szCs w:val="24"/>
        </w:rPr>
        <w:t xml:space="preserve">the </w:t>
      </w:r>
      <w:r w:rsidRPr="007E2536">
        <w:rPr>
          <w:rFonts w:ascii="Garamond" w:hAnsi="Garamond"/>
          <w:sz w:val="24"/>
          <w:szCs w:val="24"/>
        </w:rPr>
        <w:t>following formula:</w:t>
      </w:r>
    </w:p>
    <w:p w14:paraId="3B069452" w14:textId="77777777" w:rsidR="00854CE3" w:rsidRPr="007E2536" w:rsidRDefault="00854CE3" w:rsidP="006F072E">
      <w:pPr>
        <w:widowControl w:val="0"/>
        <w:spacing w:after="0" w:line="240" w:lineRule="auto"/>
        <w:jc w:val="both"/>
        <w:rPr>
          <w:rFonts w:ascii="Garamond" w:hAnsi="Garamond"/>
          <w:sz w:val="24"/>
          <w:szCs w:val="24"/>
        </w:rPr>
      </w:pPr>
      <m:oMathPara>
        <m:oMathParaPr>
          <m:jc m:val="center"/>
        </m:oMathParaPr>
        <m:oMath>
          <m:r>
            <w:rPr>
              <w:rFonts w:ascii="Cambria Math" w:hAnsi="Cambria Math"/>
              <w:color w:val="000000"/>
              <w:sz w:val="24"/>
              <w:szCs w:val="24"/>
            </w:rPr>
            <m:t>SAR=</m:t>
          </m:r>
          <m:f>
            <m:fPr>
              <m:ctrlPr>
                <w:rPr>
                  <w:rFonts w:ascii="Cambria Math" w:hAnsi="Cambria Math"/>
                  <w:i/>
                  <w:color w:val="000000"/>
                  <w:sz w:val="24"/>
                  <w:szCs w:val="24"/>
                </w:rPr>
              </m:ctrlPr>
            </m:fPr>
            <m:num>
              <m:sSup>
                <m:sSupPr>
                  <m:ctrlPr>
                    <w:rPr>
                      <w:rFonts w:ascii="Cambria Math" w:hAnsi="Cambria Math"/>
                      <w:i/>
                      <w:color w:val="000000"/>
                      <w:sz w:val="24"/>
                      <w:szCs w:val="24"/>
                    </w:rPr>
                  </m:ctrlPr>
                </m:sSupPr>
                <m:e>
                  <m:r>
                    <w:rPr>
                      <w:rFonts w:ascii="Cambria Math" w:hAnsi="Cambria Math"/>
                      <w:color w:val="000000"/>
                      <w:sz w:val="24"/>
                      <w:szCs w:val="24"/>
                    </w:rPr>
                    <m:t>Na</m:t>
                  </m:r>
                </m:e>
                <m:sup>
                  <m:r>
                    <w:rPr>
                      <w:rFonts w:ascii="Cambria Math" w:hAnsi="Cambria Math"/>
                      <w:color w:val="000000"/>
                      <w:sz w:val="24"/>
                      <w:szCs w:val="24"/>
                    </w:rPr>
                    <m:t>+</m:t>
                  </m:r>
                </m:sup>
              </m:sSup>
            </m:num>
            <m:den>
              <m:rad>
                <m:radPr>
                  <m:degHide m:val="1"/>
                  <m:ctrlPr>
                    <w:rPr>
                      <w:rFonts w:ascii="Cambria Math" w:hAnsi="Cambria Math"/>
                      <w:i/>
                      <w:color w:val="000000"/>
                      <w:sz w:val="24"/>
                      <w:szCs w:val="24"/>
                    </w:rPr>
                  </m:ctrlPr>
                </m:radPr>
                <m:deg/>
                <m:e>
                  <m:f>
                    <m:fPr>
                      <m:type m:val="skw"/>
                      <m:ctrlPr>
                        <w:rPr>
                          <w:rFonts w:ascii="Cambria Math" w:hAnsi="Cambria Math"/>
                          <w:i/>
                          <w:color w:val="000000"/>
                          <w:sz w:val="24"/>
                          <w:szCs w:val="24"/>
                        </w:rPr>
                      </m:ctrlPr>
                    </m:fPr>
                    <m:num>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Ca</m:t>
                          </m:r>
                        </m:e>
                        <m:sup>
                          <m:r>
                            <w:rPr>
                              <w:rFonts w:ascii="Cambria Math" w:hAnsi="Cambria Math"/>
                              <w:color w:val="000000"/>
                              <w:sz w:val="24"/>
                              <w:szCs w:val="24"/>
                            </w:rPr>
                            <m:t>2+</m:t>
                          </m:r>
                        </m:sup>
                      </m:s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Mg</m:t>
                          </m:r>
                        </m:e>
                        <m:sup>
                          <m:r>
                            <w:rPr>
                              <w:rFonts w:ascii="Cambria Math" w:hAnsi="Cambria Math"/>
                              <w:color w:val="000000"/>
                              <w:sz w:val="24"/>
                              <w:szCs w:val="24"/>
                            </w:rPr>
                            <m:t>2+</m:t>
                          </m:r>
                        </m:sup>
                      </m:sSup>
                      <m:r>
                        <w:rPr>
                          <w:rFonts w:ascii="Cambria Math" w:hAnsi="Cambria Math"/>
                          <w:color w:val="000000"/>
                          <w:sz w:val="24"/>
                          <w:szCs w:val="24"/>
                        </w:rPr>
                        <m:t>)</m:t>
                      </m:r>
                    </m:num>
                    <m:den>
                      <m:r>
                        <w:rPr>
                          <w:rFonts w:ascii="Cambria Math" w:hAnsi="Cambria Math"/>
                          <w:color w:val="000000"/>
                          <w:sz w:val="24"/>
                          <w:szCs w:val="24"/>
                        </w:rPr>
                        <m:t>2</m:t>
                      </m:r>
                    </m:den>
                  </m:f>
                </m:e>
              </m:rad>
            </m:den>
          </m:f>
        </m:oMath>
      </m:oMathPara>
    </w:p>
    <w:p w14:paraId="0674F305" w14:textId="77777777"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Where:</w:t>
      </w:r>
    </w:p>
    <w:p w14:paraId="4F9BC981" w14:textId="21497270"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SAR = Sodium Absorption Ratio</w:t>
      </w:r>
    </w:p>
    <w:p w14:paraId="268E26AB" w14:textId="19B7EBDC"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Na    = Sodium</w:t>
      </w:r>
    </w:p>
    <w:p w14:paraId="366E2891" w14:textId="2CA434FA"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Ca    = Calcium</w:t>
      </w:r>
    </w:p>
    <w:p w14:paraId="3B17103A" w14:textId="32911D5C" w:rsidR="00854CE3" w:rsidRPr="007E2536" w:rsidRDefault="00854CE3" w:rsidP="006F072E">
      <w:pPr>
        <w:widowControl w:val="0"/>
        <w:spacing w:after="0" w:line="240" w:lineRule="auto"/>
        <w:jc w:val="both"/>
        <w:rPr>
          <w:rFonts w:ascii="Garamond" w:hAnsi="Garamond"/>
          <w:sz w:val="24"/>
          <w:szCs w:val="24"/>
        </w:rPr>
      </w:pPr>
      <w:r w:rsidRPr="007E2536">
        <w:rPr>
          <w:rFonts w:ascii="Garamond" w:hAnsi="Garamond"/>
          <w:sz w:val="24"/>
          <w:szCs w:val="24"/>
        </w:rPr>
        <w:t>Mg   = Magnesium</w:t>
      </w:r>
    </w:p>
    <w:p w14:paraId="00678E73" w14:textId="048E9330"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Sulfate percentage of soil</w:t>
      </w:r>
      <w:r w:rsidR="006F072E" w:rsidRPr="007E2536">
        <w:rPr>
          <w:rFonts w:ascii="Garamond" w:hAnsi="Garamond"/>
          <w:b/>
          <w:bCs/>
          <w:sz w:val="24"/>
          <w:szCs w:val="24"/>
        </w:rPr>
        <w:t>:</w:t>
      </w:r>
    </w:p>
    <w:p w14:paraId="1FD08900" w14:textId="77777777"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Sulfate concentration in soil was determined using the turbidimetric method. Soil samples were extracted using a 0.01 M calcium chloride solution, and the extract was treated with barium chloride to form a precipitate. The turbidity was measured using a spectrophotometer at 420 nm, and sulfate concentration was determined by comparing the results with a standard sulfate curve.</w:t>
      </w:r>
    </w:p>
    <w:p w14:paraId="1E2499D3" w14:textId="54FD3109"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Boron percentage of soil</w:t>
      </w:r>
      <w:r w:rsidR="006F072E" w:rsidRPr="007E2536">
        <w:rPr>
          <w:rFonts w:ascii="Garamond" w:hAnsi="Garamond"/>
          <w:b/>
          <w:bCs/>
          <w:sz w:val="24"/>
          <w:szCs w:val="24"/>
        </w:rPr>
        <w:t>:</w:t>
      </w:r>
    </w:p>
    <w:p w14:paraId="7D2DE6D3" w14:textId="77777777"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t>Boron content was analyzed using the hot water extraction method. Soil samples were boiled in distilled water for 5 minutes and filtered. The filtrate was treated with azomethine-H reagent, and boron concentration was measured using a spectrophotometer at 420 nm. The results were compared to a standard boron curve to determine the percentage of boron in the soil.</w:t>
      </w:r>
    </w:p>
    <w:p w14:paraId="64FD2F2D" w14:textId="628F67BD" w:rsidR="00854CE3" w:rsidRPr="007E2536" w:rsidRDefault="00854CE3" w:rsidP="006F072E">
      <w:pPr>
        <w:widowControl w:val="0"/>
        <w:spacing w:after="0" w:line="240" w:lineRule="auto"/>
        <w:jc w:val="both"/>
        <w:rPr>
          <w:rFonts w:ascii="Garamond" w:hAnsi="Garamond"/>
          <w:b/>
          <w:bCs/>
          <w:sz w:val="24"/>
          <w:szCs w:val="24"/>
        </w:rPr>
      </w:pPr>
      <w:r w:rsidRPr="007E2536">
        <w:rPr>
          <w:rFonts w:ascii="Garamond" w:hAnsi="Garamond"/>
          <w:b/>
          <w:bCs/>
          <w:sz w:val="24"/>
          <w:szCs w:val="24"/>
        </w:rPr>
        <w:t>Organic matter of soil</w:t>
      </w:r>
      <w:r w:rsidR="006F072E" w:rsidRPr="007E2536">
        <w:rPr>
          <w:rFonts w:ascii="Garamond" w:hAnsi="Garamond"/>
          <w:b/>
          <w:bCs/>
          <w:sz w:val="24"/>
          <w:szCs w:val="24"/>
        </w:rPr>
        <w:t>:</w:t>
      </w:r>
    </w:p>
    <w:p w14:paraId="6007BB5F" w14:textId="77777777" w:rsidR="00854CE3" w:rsidRPr="007E2536" w:rsidRDefault="00854CE3" w:rsidP="006F072E">
      <w:pPr>
        <w:widowControl w:val="0"/>
        <w:spacing w:after="0" w:line="240" w:lineRule="auto"/>
        <w:ind w:firstLine="720"/>
        <w:jc w:val="both"/>
        <w:rPr>
          <w:rFonts w:ascii="Garamond" w:hAnsi="Garamond"/>
          <w:sz w:val="24"/>
          <w:szCs w:val="24"/>
        </w:rPr>
      </w:pPr>
      <w:r w:rsidRPr="007E2536">
        <w:rPr>
          <w:rFonts w:ascii="Garamond" w:hAnsi="Garamond"/>
          <w:sz w:val="24"/>
          <w:szCs w:val="24"/>
        </w:rPr>
        <w:lastRenderedPageBreak/>
        <w:t>The Walkley-Black method was employed to determine the organic matter content in soil samples. In this procedure, potassium dichromate and sulfuric acid were used to oxidize the organic matter, and any excess dichromate was titrated using ferrous sulfate. Using established conversion factors, the amount of dichromate ingested was used to determine the proportion of organic matter.</w:t>
      </w:r>
    </w:p>
    <w:p w14:paraId="0715243D" w14:textId="07C4D9CB" w:rsidR="00854CE3" w:rsidRPr="007E2536" w:rsidRDefault="006F072E" w:rsidP="006F072E">
      <w:pPr>
        <w:pStyle w:val="PlainText"/>
        <w:jc w:val="both"/>
        <w:rPr>
          <w:rFonts w:ascii="Garamond" w:hAnsi="Garamond"/>
          <w:b/>
          <w:bCs/>
          <w:sz w:val="24"/>
          <w:szCs w:val="24"/>
        </w:rPr>
      </w:pPr>
      <w:r w:rsidRPr="007E2536">
        <w:rPr>
          <w:rFonts w:ascii="Garamond" w:hAnsi="Garamond"/>
          <w:b/>
          <w:bCs/>
          <w:sz w:val="24"/>
          <w:szCs w:val="24"/>
        </w:rPr>
        <w:t>Results:</w:t>
      </w:r>
    </w:p>
    <w:p w14:paraId="511BE14C" w14:textId="02197901" w:rsidR="00854CE3" w:rsidRPr="007E2536" w:rsidRDefault="00854CE3" w:rsidP="006F072E">
      <w:pPr>
        <w:spacing w:after="0" w:line="240" w:lineRule="auto"/>
        <w:jc w:val="both"/>
        <w:rPr>
          <w:rFonts w:ascii="Garamond" w:hAnsi="Garamond"/>
          <w:b/>
          <w:sz w:val="24"/>
          <w:szCs w:val="24"/>
        </w:rPr>
      </w:pPr>
      <w:bookmarkStart w:id="1" w:name="_Hlk160475146"/>
      <w:r w:rsidRPr="007E2536">
        <w:rPr>
          <w:rFonts w:ascii="Garamond" w:hAnsi="Garamond"/>
          <w:b/>
          <w:sz w:val="24"/>
          <w:szCs w:val="24"/>
        </w:rPr>
        <w:t>Physi</w:t>
      </w:r>
      <w:r w:rsidR="00071AC2" w:rsidRPr="007E2536">
        <w:rPr>
          <w:rFonts w:ascii="Garamond" w:hAnsi="Garamond"/>
          <w:b/>
          <w:sz w:val="24"/>
          <w:szCs w:val="24"/>
        </w:rPr>
        <w:t>c</w:t>
      </w:r>
      <w:r w:rsidRPr="007E2536">
        <w:rPr>
          <w:rFonts w:ascii="Garamond" w:hAnsi="Garamond"/>
          <w:b/>
          <w:sz w:val="24"/>
          <w:szCs w:val="24"/>
        </w:rPr>
        <w:t>o-</w:t>
      </w:r>
      <w:r w:rsidR="006F072E" w:rsidRPr="007E2536">
        <w:rPr>
          <w:rFonts w:ascii="Garamond" w:hAnsi="Garamond"/>
          <w:b/>
          <w:sz w:val="24"/>
          <w:szCs w:val="24"/>
        </w:rPr>
        <w:t>Chemical Parameters of Wastewater</w:t>
      </w:r>
      <w:bookmarkEnd w:id="1"/>
      <w:r w:rsidR="006F072E" w:rsidRPr="007E2536">
        <w:rPr>
          <w:rFonts w:ascii="Garamond" w:hAnsi="Garamond"/>
          <w:b/>
          <w:sz w:val="24"/>
          <w:szCs w:val="24"/>
        </w:rPr>
        <w:t>:</w:t>
      </w:r>
    </w:p>
    <w:p w14:paraId="5005F1CD" w14:textId="207D3E84" w:rsidR="00854CE3" w:rsidRPr="007E2536" w:rsidRDefault="00854CE3" w:rsidP="006F072E">
      <w:pPr>
        <w:spacing w:after="0" w:line="240" w:lineRule="auto"/>
        <w:ind w:firstLine="720"/>
        <w:jc w:val="both"/>
        <w:rPr>
          <w:rFonts w:ascii="Garamond" w:hAnsi="Garamond"/>
          <w:sz w:val="24"/>
          <w:szCs w:val="24"/>
        </w:rPr>
      </w:pPr>
      <w:r w:rsidRPr="007E2536">
        <w:rPr>
          <w:rFonts w:ascii="Garamond" w:hAnsi="Garamond"/>
          <w:sz w:val="24"/>
          <w:szCs w:val="24"/>
        </w:rPr>
        <w:t xml:space="preserve">Table 2 presents various physicochemical parameters of effluents discharged by different sugar and fertilizer industries into the waters of the Ghotki Feeder. The temperature of wastewater ranged from 24.10 to 27.13 degrees Celsius. The maximum wastewater temperature was recorded at Alliance </w:t>
      </w:r>
      <w:r w:rsidR="00071AC2" w:rsidRPr="007E2536">
        <w:rPr>
          <w:rFonts w:ascii="Garamond" w:hAnsi="Garamond"/>
          <w:sz w:val="24"/>
          <w:szCs w:val="24"/>
        </w:rPr>
        <w:t xml:space="preserve">Sugar </w:t>
      </w:r>
      <w:r w:rsidR="00AA5E12" w:rsidRPr="007E2536">
        <w:rPr>
          <w:rFonts w:ascii="Garamond" w:hAnsi="Garamond"/>
          <w:sz w:val="24"/>
          <w:szCs w:val="24"/>
        </w:rPr>
        <w:t>Mills Ltd</w:t>
      </w:r>
      <w:r w:rsidRPr="007E2536">
        <w:rPr>
          <w:rFonts w:ascii="Garamond" w:hAnsi="Garamond"/>
          <w:sz w:val="24"/>
          <w:szCs w:val="24"/>
        </w:rPr>
        <w:t xml:space="preserve"> (27.13°C), followed by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w:t>
      </w:r>
      <w:r w:rsidR="00355434" w:rsidRPr="007E2536">
        <w:rPr>
          <w:rFonts w:ascii="Garamond" w:hAnsi="Garamond"/>
          <w:sz w:val="24"/>
          <w:szCs w:val="24"/>
        </w:rPr>
        <w:t>Mills Ltd</w:t>
      </w:r>
      <w:r w:rsidRPr="007E2536">
        <w:rPr>
          <w:rFonts w:ascii="Garamond" w:hAnsi="Garamond"/>
          <w:sz w:val="24"/>
          <w:szCs w:val="24"/>
        </w:rPr>
        <w:t xml:space="preserve"> (26.30°C), Fauji </w:t>
      </w:r>
      <w:r w:rsidR="00071AC2" w:rsidRPr="007E2536">
        <w:rPr>
          <w:rFonts w:ascii="Garamond" w:hAnsi="Garamond"/>
          <w:sz w:val="24"/>
          <w:szCs w:val="24"/>
        </w:rPr>
        <w:t xml:space="preserve">Fertilizer Corporation </w:t>
      </w:r>
      <w:r w:rsidRPr="007E2536">
        <w:rPr>
          <w:rFonts w:ascii="Garamond" w:hAnsi="Garamond"/>
          <w:sz w:val="24"/>
          <w:szCs w:val="24"/>
        </w:rPr>
        <w:t xml:space="preserve">(25.93°C), JDW </w:t>
      </w:r>
      <w:r w:rsidR="00071AC2" w:rsidRPr="007E2536">
        <w:rPr>
          <w:rFonts w:ascii="Garamond" w:hAnsi="Garamond"/>
          <w:sz w:val="24"/>
          <w:szCs w:val="24"/>
        </w:rPr>
        <w:t xml:space="preserve">Sugar </w:t>
      </w:r>
      <w:r w:rsidR="001B5794">
        <w:rPr>
          <w:rFonts w:ascii="Garamond" w:hAnsi="Garamond"/>
          <w:sz w:val="24"/>
          <w:szCs w:val="24"/>
        </w:rPr>
        <w:t>Mills Ltd.</w:t>
      </w:r>
      <w:r w:rsidRPr="007E2536">
        <w:rPr>
          <w:rFonts w:ascii="Garamond" w:hAnsi="Garamond"/>
          <w:sz w:val="24"/>
          <w:szCs w:val="24"/>
        </w:rPr>
        <w:t xml:space="preserve"> (24.66°C), Engro </w:t>
      </w:r>
      <w:r w:rsidR="00071AC2" w:rsidRPr="007E2536">
        <w:rPr>
          <w:rFonts w:ascii="Garamond" w:hAnsi="Garamond"/>
          <w:sz w:val="24"/>
          <w:szCs w:val="24"/>
        </w:rPr>
        <w:t xml:space="preserve">Fertilizer Corporation </w:t>
      </w:r>
      <w:r w:rsidRPr="007E2536">
        <w:rPr>
          <w:rFonts w:ascii="Garamond" w:hAnsi="Garamond"/>
          <w:sz w:val="24"/>
          <w:szCs w:val="24"/>
        </w:rPr>
        <w:t xml:space="preserve">(25.63°C), SGM </w:t>
      </w:r>
      <w:r w:rsidR="00071AC2" w:rsidRPr="007E2536">
        <w:rPr>
          <w:rFonts w:ascii="Garamond" w:hAnsi="Garamond"/>
          <w:sz w:val="24"/>
          <w:szCs w:val="24"/>
        </w:rPr>
        <w:t xml:space="preserve">Sugar </w:t>
      </w:r>
      <w:r w:rsidR="001B5794">
        <w:rPr>
          <w:rFonts w:ascii="Garamond" w:hAnsi="Garamond"/>
          <w:sz w:val="24"/>
          <w:szCs w:val="24"/>
        </w:rPr>
        <w:t>Mills Ltd.</w:t>
      </w:r>
      <w:r w:rsidRPr="007E2536">
        <w:rPr>
          <w:rFonts w:ascii="Garamond" w:hAnsi="Garamond"/>
          <w:sz w:val="24"/>
          <w:szCs w:val="24"/>
        </w:rPr>
        <w:t xml:space="preserve"> (25.13°C), with the minimum temperature observed at JKT </w:t>
      </w:r>
      <w:r w:rsidR="00071AC2" w:rsidRPr="007E2536">
        <w:rPr>
          <w:rFonts w:ascii="Garamond" w:hAnsi="Garamond"/>
          <w:sz w:val="24"/>
          <w:szCs w:val="24"/>
        </w:rPr>
        <w:t xml:space="preserve">Sugar </w:t>
      </w:r>
      <w:r w:rsidR="001B5794">
        <w:rPr>
          <w:rFonts w:ascii="Garamond" w:hAnsi="Garamond"/>
          <w:sz w:val="24"/>
          <w:szCs w:val="24"/>
        </w:rPr>
        <w:t>Mills Ltd.</w:t>
      </w:r>
      <w:r w:rsidRPr="007E2536">
        <w:rPr>
          <w:rFonts w:ascii="Garamond" w:hAnsi="Garamond"/>
          <w:sz w:val="24"/>
          <w:szCs w:val="24"/>
        </w:rPr>
        <w:t xml:space="preserve"> (24.10°C). The temperature and conductivity values of wastewater at seven locations have </w:t>
      </w:r>
      <w:r w:rsidR="00071AC2" w:rsidRPr="007E2536">
        <w:rPr>
          <w:rFonts w:ascii="Garamond" w:hAnsi="Garamond"/>
          <w:sz w:val="24"/>
          <w:szCs w:val="24"/>
        </w:rPr>
        <w:t>fallen below</w:t>
      </w:r>
      <w:r w:rsidRPr="007E2536">
        <w:rPr>
          <w:rFonts w:ascii="Garamond" w:hAnsi="Garamond"/>
          <w:sz w:val="24"/>
          <w:szCs w:val="24"/>
        </w:rPr>
        <w:t xml:space="preserve"> the permissible limits set by FAO. </w:t>
      </w:r>
      <w:r w:rsidRPr="007E2536">
        <w:rPr>
          <w:rFonts w:ascii="Garamond" w:hAnsi="Garamond"/>
          <w:bCs/>
          <w:sz w:val="24"/>
          <w:szCs w:val="24"/>
        </w:rPr>
        <w:t>T</w:t>
      </w:r>
      <w:r w:rsidRPr="007E2536">
        <w:rPr>
          <w:rFonts w:ascii="Garamond" w:hAnsi="Garamond"/>
          <w:sz w:val="24"/>
          <w:szCs w:val="24"/>
        </w:rPr>
        <w:t xml:space="preserve">he pH values of wastewater collected from different sources. The pH values ranged from 7.07 to 7.69 across various locations. The maximum pH value was recorded at JDW </w:t>
      </w:r>
      <w:r w:rsidR="00071AC2" w:rsidRPr="007E2536">
        <w:rPr>
          <w:rFonts w:ascii="Garamond" w:hAnsi="Garamond"/>
          <w:sz w:val="24"/>
          <w:szCs w:val="24"/>
        </w:rPr>
        <w:t xml:space="preserve">Sugar Mills </w:t>
      </w:r>
      <w:r w:rsidRPr="007E2536">
        <w:rPr>
          <w:rFonts w:ascii="Garamond" w:hAnsi="Garamond"/>
          <w:sz w:val="24"/>
          <w:szCs w:val="24"/>
        </w:rPr>
        <w:t xml:space="preserve">Ltd (7.69), followed by SGM </w:t>
      </w:r>
      <w:r w:rsidR="00071AC2" w:rsidRPr="007E2536">
        <w:rPr>
          <w:rFonts w:ascii="Garamond" w:hAnsi="Garamond"/>
          <w:sz w:val="24"/>
          <w:szCs w:val="24"/>
        </w:rPr>
        <w:t>Sugar Mills</w:t>
      </w:r>
      <w:r w:rsidRPr="007E2536">
        <w:rPr>
          <w:rFonts w:ascii="Garamond" w:hAnsi="Garamond"/>
          <w:sz w:val="24"/>
          <w:szCs w:val="24"/>
        </w:rPr>
        <w:t xml:space="preserve"> Ltd (7.52), Engro </w:t>
      </w:r>
      <w:r w:rsidR="00071AC2" w:rsidRPr="007E2536">
        <w:rPr>
          <w:rFonts w:ascii="Garamond" w:hAnsi="Garamond"/>
          <w:sz w:val="24"/>
          <w:szCs w:val="24"/>
        </w:rPr>
        <w:t xml:space="preserve">Fertilizer Corporation </w:t>
      </w:r>
      <w:r w:rsidRPr="007E2536">
        <w:rPr>
          <w:rFonts w:ascii="Garamond" w:hAnsi="Garamond"/>
          <w:sz w:val="24"/>
          <w:szCs w:val="24"/>
        </w:rPr>
        <w:t xml:space="preserve">(7.47), JKT </w:t>
      </w:r>
      <w:r w:rsidR="00071AC2" w:rsidRPr="007E2536">
        <w:rPr>
          <w:rFonts w:ascii="Garamond" w:hAnsi="Garamond"/>
          <w:sz w:val="24"/>
          <w:szCs w:val="24"/>
        </w:rPr>
        <w:t xml:space="preserve">Sugar Mills </w:t>
      </w:r>
      <w:r w:rsidRPr="007E2536">
        <w:rPr>
          <w:rFonts w:ascii="Garamond" w:hAnsi="Garamond"/>
          <w:sz w:val="24"/>
          <w:szCs w:val="24"/>
        </w:rPr>
        <w:t xml:space="preserve">Ltd (7.38),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Mills </w:t>
      </w:r>
      <w:r w:rsidRPr="007E2536">
        <w:rPr>
          <w:rFonts w:ascii="Garamond" w:hAnsi="Garamond"/>
          <w:sz w:val="24"/>
          <w:szCs w:val="24"/>
        </w:rPr>
        <w:t xml:space="preserve">Ltd (7.23), and Alliance </w:t>
      </w:r>
      <w:r w:rsidR="00071AC2" w:rsidRPr="007E2536">
        <w:rPr>
          <w:rFonts w:ascii="Garamond" w:hAnsi="Garamond"/>
          <w:sz w:val="24"/>
          <w:szCs w:val="24"/>
        </w:rPr>
        <w:t xml:space="preserve">Sugar Mills </w:t>
      </w:r>
      <w:r w:rsidRPr="007E2536">
        <w:rPr>
          <w:rFonts w:ascii="Garamond" w:hAnsi="Garamond"/>
          <w:sz w:val="24"/>
          <w:szCs w:val="24"/>
        </w:rPr>
        <w:t xml:space="preserve">Ltd (7.15). The minimum pH value was observed at Fauji </w:t>
      </w:r>
      <w:r w:rsidR="00071AC2" w:rsidRPr="007E2536">
        <w:rPr>
          <w:rFonts w:ascii="Garamond" w:hAnsi="Garamond"/>
          <w:sz w:val="24"/>
          <w:szCs w:val="24"/>
        </w:rPr>
        <w:t xml:space="preserve">Fertilizer Corporation </w:t>
      </w:r>
      <w:r w:rsidRPr="007E2536">
        <w:rPr>
          <w:rFonts w:ascii="Garamond" w:hAnsi="Garamond"/>
          <w:sz w:val="24"/>
          <w:szCs w:val="24"/>
        </w:rPr>
        <w:t>(7.07). The pH values of wastewater at all seven locations exceeded the permissible limits set by FAO</w:t>
      </w:r>
      <w:r w:rsidR="004503D0">
        <w:rPr>
          <w:rFonts w:ascii="Garamond" w:hAnsi="Garamond"/>
          <w:sz w:val="24"/>
          <w:szCs w:val="24"/>
        </w:rPr>
        <w:t xml:space="preserve"> </w:t>
      </w:r>
      <w:r w:rsidR="004503D0">
        <w:rPr>
          <w:rFonts w:ascii="Garamond" w:hAnsi="Garamond"/>
          <w:sz w:val="24"/>
          <w:szCs w:val="24"/>
        </w:rPr>
        <w:fldChar w:fldCharType="begin" w:fldLock="1"/>
      </w:r>
      <w:r w:rsidR="00C6703D">
        <w:rPr>
          <w:rFonts w:ascii="Garamond" w:hAnsi="Garamond"/>
          <w:sz w:val="24"/>
          <w:szCs w:val="24"/>
        </w:rPr>
        <w:instrText>ADDIN CSL_CITATION {"citationItems":[{"id":"ITEM-1","itemData":{"URL":"https://www.researchgate.net/publication/259842050_FAO_Irrigation_and_Drainage_Paper_33","accessed":{"date-parts":[["2025","8","2"]]},"id":"ITEM-1","issued":{"date-parts":[["0"]]},"title":"(PDF) FAO Irrigation and Drainage Paper 33","type":"webpage"},"uris":["http://www.mendeley.com/documents/?uuid=03921314-8ac4-3dab-946b-60b74bd48094"]}],"mendeley":{"formattedCitation":"[2]","plainTextFormattedCitation":"[2]","previouslyFormattedCitation":"[2]"},"properties":{"noteIndex":0},"schema":"https://github.com/citation-style-language/schema/raw/master/csl-citation.json"}</w:instrText>
      </w:r>
      <w:r w:rsidR="004503D0">
        <w:rPr>
          <w:rFonts w:ascii="Garamond" w:hAnsi="Garamond"/>
          <w:sz w:val="24"/>
          <w:szCs w:val="24"/>
        </w:rPr>
        <w:fldChar w:fldCharType="separate"/>
      </w:r>
      <w:r w:rsidR="004503D0" w:rsidRPr="004503D0">
        <w:rPr>
          <w:rFonts w:ascii="Garamond" w:hAnsi="Garamond"/>
          <w:noProof/>
          <w:sz w:val="24"/>
          <w:szCs w:val="24"/>
        </w:rPr>
        <w:t>[2]</w:t>
      </w:r>
      <w:r w:rsidR="004503D0">
        <w:rPr>
          <w:rFonts w:ascii="Garamond" w:hAnsi="Garamond"/>
          <w:sz w:val="24"/>
          <w:szCs w:val="24"/>
        </w:rPr>
        <w:fldChar w:fldCharType="end"/>
      </w:r>
      <w:r w:rsidRPr="007E2536">
        <w:rPr>
          <w:rFonts w:ascii="Garamond" w:hAnsi="Garamond"/>
          <w:sz w:val="24"/>
          <w:szCs w:val="24"/>
        </w:rPr>
        <w:t xml:space="preserve">. The total dissolved solids (TDS) in wastewater samples ranged from 934 to 2148 mg/L across various locations. </w:t>
      </w:r>
    </w:p>
    <w:p w14:paraId="49616076" w14:textId="6026E82F" w:rsidR="000C1BC0" w:rsidRPr="007E2536" w:rsidRDefault="00854CE3" w:rsidP="000C1BC0">
      <w:pPr>
        <w:spacing w:after="0" w:line="240" w:lineRule="auto"/>
        <w:ind w:firstLine="720"/>
        <w:jc w:val="both"/>
        <w:rPr>
          <w:rFonts w:ascii="Garamond" w:hAnsi="Garamond"/>
          <w:sz w:val="24"/>
          <w:szCs w:val="24"/>
        </w:rPr>
      </w:pPr>
      <w:r w:rsidRPr="007E2536">
        <w:rPr>
          <w:rFonts w:ascii="Garamond" w:hAnsi="Garamond"/>
          <w:sz w:val="24"/>
          <w:szCs w:val="24"/>
        </w:rPr>
        <w:t xml:space="preserve">The highest TDS concentration was recorded at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Mills </w:t>
      </w:r>
      <w:r w:rsidRPr="007E2536">
        <w:rPr>
          <w:rFonts w:ascii="Garamond" w:hAnsi="Garamond"/>
          <w:sz w:val="24"/>
          <w:szCs w:val="24"/>
        </w:rPr>
        <w:t xml:space="preserve">Ltd (2148 mg/L), followed by JDW </w:t>
      </w:r>
      <w:r w:rsidR="00071AC2" w:rsidRPr="007E2536">
        <w:rPr>
          <w:rFonts w:ascii="Garamond" w:hAnsi="Garamond"/>
          <w:sz w:val="24"/>
          <w:szCs w:val="24"/>
        </w:rPr>
        <w:t xml:space="preserve">Sugar Mills </w:t>
      </w:r>
      <w:r w:rsidRPr="007E2536">
        <w:rPr>
          <w:rFonts w:ascii="Garamond" w:hAnsi="Garamond"/>
          <w:sz w:val="24"/>
          <w:szCs w:val="24"/>
        </w:rPr>
        <w:t xml:space="preserve">Ltd (2080 mg/L), Fauji </w:t>
      </w:r>
      <w:r w:rsidR="00071AC2" w:rsidRPr="007E2536">
        <w:rPr>
          <w:rFonts w:ascii="Garamond" w:hAnsi="Garamond"/>
          <w:sz w:val="24"/>
          <w:szCs w:val="24"/>
        </w:rPr>
        <w:t xml:space="preserve">Fertilizer Corporation </w:t>
      </w:r>
      <w:r w:rsidRPr="007E2536">
        <w:rPr>
          <w:rFonts w:ascii="Garamond" w:hAnsi="Garamond"/>
          <w:sz w:val="24"/>
          <w:szCs w:val="24"/>
        </w:rPr>
        <w:t xml:space="preserve">(1508 mg/L), Alliance </w:t>
      </w:r>
      <w:r w:rsidR="00071AC2" w:rsidRPr="007E2536">
        <w:rPr>
          <w:rFonts w:ascii="Garamond" w:hAnsi="Garamond"/>
          <w:sz w:val="24"/>
          <w:szCs w:val="24"/>
        </w:rPr>
        <w:t xml:space="preserve">Sugar Mills </w:t>
      </w:r>
      <w:r w:rsidRPr="007E2536">
        <w:rPr>
          <w:rFonts w:ascii="Garamond" w:hAnsi="Garamond"/>
          <w:sz w:val="24"/>
          <w:szCs w:val="24"/>
        </w:rPr>
        <w:t xml:space="preserve">Ltd (1379 mg/L), JKT </w:t>
      </w:r>
      <w:r w:rsidR="00071AC2" w:rsidRPr="007E2536">
        <w:rPr>
          <w:rFonts w:ascii="Garamond" w:hAnsi="Garamond"/>
          <w:sz w:val="24"/>
          <w:szCs w:val="24"/>
        </w:rPr>
        <w:t xml:space="preserve">Sugar Mills </w:t>
      </w:r>
      <w:r w:rsidRPr="007E2536">
        <w:rPr>
          <w:rFonts w:ascii="Garamond" w:hAnsi="Garamond"/>
          <w:sz w:val="24"/>
          <w:szCs w:val="24"/>
        </w:rPr>
        <w:t xml:space="preserve">Ltd (1256 mg/L), and Engro </w:t>
      </w:r>
      <w:r w:rsidR="00071AC2" w:rsidRPr="007E2536">
        <w:rPr>
          <w:rFonts w:ascii="Garamond" w:hAnsi="Garamond"/>
          <w:sz w:val="24"/>
          <w:szCs w:val="24"/>
        </w:rPr>
        <w:t xml:space="preserve">Fertilizer Corporation </w:t>
      </w:r>
      <w:r w:rsidRPr="007E2536">
        <w:rPr>
          <w:rFonts w:ascii="Garamond" w:hAnsi="Garamond"/>
          <w:sz w:val="24"/>
          <w:szCs w:val="24"/>
        </w:rPr>
        <w:t>(1245 mg/L).</w:t>
      </w:r>
      <w:r w:rsidR="000C1BC0" w:rsidRPr="007E2536">
        <w:rPr>
          <w:rFonts w:ascii="Garamond" w:hAnsi="Garamond"/>
          <w:sz w:val="24"/>
          <w:szCs w:val="24"/>
        </w:rPr>
        <w:t xml:space="preserve"> </w:t>
      </w:r>
      <w:r w:rsidRPr="007E2536">
        <w:rPr>
          <w:rFonts w:ascii="Garamond" w:hAnsi="Garamond"/>
          <w:sz w:val="24"/>
          <w:szCs w:val="24"/>
        </w:rPr>
        <w:t xml:space="preserve">The lowest TDS concentration was recorded at SGM </w:t>
      </w:r>
      <w:r w:rsidR="00071AC2" w:rsidRPr="007E2536">
        <w:rPr>
          <w:rFonts w:ascii="Garamond" w:hAnsi="Garamond"/>
          <w:sz w:val="24"/>
          <w:szCs w:val="24"/>
        </w:rPr>
        <w:t xml:space="preserve">Sugar Mills </w:t>
      </w:r>
      <w:r w:rsidRPr="007E2536">
        <w:rPr>
          <w:rFonts w:ascii="Garamond" w:hAnsi="Garamond"/>
          <w:sz w:val="24"/>
          <w:szCs w:val="24"/>
        </w:rPr>
        <w:t xml:space="preserve">Ltd (934 mg/L). The TDS values of wastewater at all seven locations exceeded the permissible limits set by the FAO. The electrical conductivity (EC) of wastewater samples ranged from 2.32 to 6.08 </w:t>
      </w:r>
      <w:proofErr w:type="spellStart"/>
      <w:r w:rsidRPr="007E2536">
        <w:rPr>
          <w:rFonts w:ascii="Garamond" w:hAnsi="Garamond"/>
          <w:sz w:val="24"/>
          <w:szCs w:val="24"/>
        </w:rPr>
        <w:t>dS</w:t>
      </w:r>
      <w:proofErr w:type="spellEnd"/>
      <w:r w:rsidRPr="007E2536">
        <w:rPr>
          <w:rFonts w:ascii="Garamond" w:hAnsi="Garamond"/>
          <w:sz w:val="24"/>
          <w:szCs w:val="24"/>
        </w:rPr>
        <w:t xml:space="preserve">/m across various locations. The highest EC was observed at Engro </w:t>
      </w:r>
      <w:r w:rsidR="00071AC2" w:rsidRPr="007E2536">
        <w:rPr>
          <w:rFonts w:ascii="Garamond" w:hAnsi="Garamond"/>
          <w:sz w:val="24"/>
          <w:szCs w:val="24"/>
        </w:rPr>
        <w:t xml:space="preserve">Fertilizer Corporation </w:t>
      </w:r>
      <w:r w:rsidRPr="007E2536">
        <w:rPr>
          <w:rFonts w:ascii="Garamond" w:hAnsi="Garamond"/>
          <w:sz w:val="24"/>
          <w:szCs w:val="24"/>
        </w:rPr>
        <w:t xml:space="preserve">(6.08 </w:t>
      </w:r>
      <w:proofErr w:type="spellStart"/>
      <w:r w:rsidRPr="007E2536">
        <w:rPr>
          <w:rFonts w:ascii="Garamond" w:hAnsi="Garamond"/>
          <w:sz w:val="24"/>
          <w:szCs w:val="24"/>
        </w:rPr>
        <w:t>dS</w:t>
      </w:r>
      <w:proofErr w:type="spellEnd"/>
      <w:r w:rsidRPr="007E2536">
        <w:rPr>
          <w:rFonts w:ascii="Garamond" w:hAnsi="Garamond"/>
          <w:sz w:val="24"/>
          <w:szCs w:val="24"/>
        </w:rPr>
        <w:t xml:space="preserve">/m), followed by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Mills </w:t>
      </w:r>
      <w:r w:rsidRPr="007E2536">
        <w:rPr>
          <w:rFonts w:ascii="Garamond" w:hAnsi="Garamond"/>
          <w:sz w:val="24"/>
          <w:szCs w:val="24"/>
        </w:rPr>
        <w:t xml:space="preserve">Ltd (5.88 </w:t>
      </w:r>
      <w:proofErr w:type="spellStart"/>
      <w:r w:rsidRPr="007E2536">
        <w:rPr>
          <w:rFonts w:ascii="Garamond" w:hAnsi="Garamond"/>
          <w:sz w:val="24"/>
          <w:szCs w:val="24"/>
        </w:rPr>
        <w:t>dS</w:t>
      </w:r>
      <w:proofErr w:type="spellEnd"/>
      <w:r w:rsidRPr="007E2536">
        <w:rPr>
          <w:rFonts w:ascii="Garamond" w:hAnsi="Garamond"/>
          <w:sz w:val="24"/>
          <w:szCs w:val="24"/>
        </w:rPr>
        <w:t xml:space="preserve">/m), JKT </w:t>
      </w:r>
      <w:r w:rsidR="00071AC2" w:rsidRPr="007E2536">
        <w:rPr>
          <w:rFonts w:ascii="Garamond" w:hAnsi="Garamond"/>
          <w:sz w:val="24"/>
          <w:szCs w:val="24"/>
        </w:rPr>
        <w:t xml:space="preserve">Sugar Mills </w:t>
      </w:r>
      <w:r w:rsidRPr="007E2536">
        <w:rPr>
          <w:rFonts w:ascii="Garamond" w:hAnsi="Garamond"/>
          <w:sz w:val="24"/>
          <w:szCs w:val="24"/>
        </w:rPr>
        <w:t xml:space="preserve">Ltd (5.65 </w:t>
      </w:r>
      <w:proofErr w:type="spellStart"/>
      <w:r w:rsidRPr="007E2536">
        <w:rPr>
          <w:rFonts w:ascii="Garamond" w:hAnsi="Garamond"/>
          <w:sz w:val="24"/>
          <w:szCs w:val="24"/>
        </w:rPr>
        <w:t>dS</w:t>
      </w:r>
      <w:proofErr w:type="spellEnd"/>
      <w:r w:rsidRPr="007E2536">
        <w:rPr>
          <w:rFonts w:ascii="Garamond" w:hAnsi="Garamond"/>
          <w:sz w:val="24"/>
          <w:szCs w:val="24"/>
        </w:rPr>
        <w:t xml:space="preserve">/m), JDW </w:t>
      </w:r>
      <w:r w:rsidR="00071AC2" w:rsidRPr="007E2536">
        <w:rPr>
          <w:rFonts w:ascii="Garamond" w:hAnsi="Garamond"/>
          <w:sz w:val="24"/>
          <w:szCs w:val="24"/>
        </w:rPr>
        <w:t>Sugar Mills</w:t>
      </w:r>
      <w:r w:rsidRPr="007E2536">
        <w:rPr>
          <w:rFonts w:ascii="Garamond" w:hAnsi="Garamond"/>
          <w:sz w:val="24"/>
          <w:szCs w:val="24"/>
        </w:rPr>
        <w:t xml:space="preserve"> Ltd (3.46 </w:t>
      </w:r>
      <w:proofErr w:type="spellStart"/>
      <w:r w:rsidRPr="007E2536">
        <w:rPr>
          <w:rFonts w:ascii="Garamond" w:hAnsi="Garamond"/>
          <w:sz w:val="24"/>
          <w:szCs w:val="24"/>
        </w:rPr>
        <w:t>dS</w:t>
      </w:r>
      <w:proofErr w:type="spellEnd"/>
      <w:r w:rsidRPr="007E2536">
        <w:rPr>
          <w:rFonts w:ascii="Garamond" w:hAnsi="Garamond"/>
          <w:sz w:val="24"/>
          <w:szCs w:val="24"/>
        </w:rPr>
        <w:t xml:space="preserve">/m), Fauji </w:t>
      </w:r>
      <w:r w:rsidR="00071AC2" w:rsidRPr="007E2536">
        <w:rPr>
          <w:rFonts w:ascii="Garamond" w:hAnsi="Garamond"/>
          <w:sz w:val="24"/>
          <w:szCs w:val="24"/>
        </w:rPr>
        <w:t xml:space="preserve">Fertilizer Corporation </w:t>
      </w:r>
      <w:r w:rsidRPr="007E2536">
        <w:rPr>
          <w:rFonts w:ascii="Garamond" w:hAnsi="Garamond"/>
          <w:sz w:val="24"/>
          <w:szCs w:val="24"/>
        </w:rPr>
        <w:t xml:space="preserve">(3.14 </w:t>
      </w:r>
      <w:proofErr w:type="spellStart"/>
      <w:r w:rsidRPr="007E2536">
        <w:rPr>
          <w:rFonts w:ascii="Garamond" w:hAnsi="Garamond"/>
          <w:sz w:val="24"/>
          <w:szCs w:val="24"/>
        </w:rPr>
        <w:t>dS</w:t>
      </w:r>
      <w:proofErr w:type="spellEnd"/>
      <w:r w:rsidRPr="007E2536">
        <w:rPr>
          <w:rFonts w:ascii="Garamond" w:hAnsi="Garamond"/>
          <w:sz w:val="24"/>
          <w:szCs w:val="24"/>
        </w:rPr>
        <w:t xml:space="preserve">/m), and SGM </w:t>
      </w:r>
      <w:r w:rsidR="00071AC2" w:rsidRPr="007E2536">
        <w:rPr>
          <w:rFonts w:ascii="Garamond" w:hAnsi="Garamond"/>
          <w:sz w:val="24"/>
          <w:szCs w:val="24"/>
        </w:rPr>
        <w:t>Sugar Mills</w:t>
      </w:r>
      <w:r w:rsidRPr="007E2536">
        <w:rPr>
          <w:rFonts w:ascii="Garamond" w:hAnsi="Garamond"/>
          <w:sz w:val="24"/>
          <w:szCs w:val="24"/>
        </w:rPr>
        <w:t xml:space="preserve"> Ltd (2.81 </w:t>
      </w:r>
      <w:proofErr w:type="spellStart"/>
      <w:r w:rsidRPr="007E2536">
        <w:rPr>
          <w:rFonts w:ascii="Garamond" w:hAnsi="Garamond"/>
          <w:sz w:val="24"/>
          <w:szCs w:val="24"/>
        </w:rPr>
        <w:t>dS</w:t>
      </w:r>
      <w:proofErr w:type="spellEnd"/>
      <w:r w:rsidRPr="007E2536">
        <w:rPr>
          <w:rFonts w:ascii="Garamond" w:hAnsi="Garamond"/>
          <w:sz w:val="24"/>
          <w:szCs w:val="24"/>
        </w:rPr>
        <w:t xml:space="preserve">/m). The lowest EC was recorded at Alliance </w:t>
      </w:r>
      <w:r w:rsidR="00071AC2" w:rsidRPr="007E2536">
        <w:rPr>
          <w:rFonts w:ascii="Garamond" w:hAnsi="Garamond"/>
          <w:sz w:val="24"/>
          <w:szCs w:val="24"/>
        </w:rPr>
        <w:t xml:space="preserve">Sugar Mills </w:t>
      </w:r>
      <w:r w:rsidRPr="007E2536">
        <w:rPr>
          <w:rFonts w:ascii="Garamond" w:hAnsi="Garamond"/>
          <w:sz w:val="24"/>
          <w:szCs w:val="24"/>
        </w:rPr>
        <w:t xml:space="preserve">Ltd (2.32 </w:t>
      </w:r>
      <w:proofErr w:type="spellStart"/>
      <w:r w:rsidRPr="007E2536">
        <w:rPr>
          <w:rFonts w:ascii="Garamond" w:hAnsi="Garamond"/>
          <w:sz w:val="24"/>
          <w:szCs w:val="24"/>
        </w:rPr>
        <w:t>dS</w:t>
      </w:r>
      <w:proofErr w:type="spellEnd"/>
      <w:r w:rsidRPr="007E2536">
        <w:rPr>
          <w:rFonts w:ascii="Garamond" w:hAnsi="Garamond"/>
          <w:sz w:val="24"/>
          <w:szCs w:val="24"/>
        </w:rPr>
        <w:t xml:space="preserve">/m). The EC values of wastewater at all seven locations exceeded the permissible limits set by FAO. </w:t>
      </w:r>
    </w:p>
    <w:p w14:paraId="79EABDD1" w14:textId="4FA6414B" w:rsidR="00854CE3" w:rsidRPr="007E2536" w:rsidRDefault="00854CE3" w:rsidP="000C1BC0">
      <w:pPr>
        <w:spacing w:after="0" w:line="240" w:lineRule="auto"/>
        <w:ind w:firstLine="720"/>
        <w:jc w:val="both"/>
        <w:rPr>
          <w:rFonts w:ascii="Garamond" w:hAnsi="Garamond"/>
          <w:sz w:val="24"/>
          <w:szCs w:val="24"/>
        </w:rPr>
      </w:pPr>
      <w:r w:rsidRPr="007E2536">
        <w:rPr>
          <w:rFonts w:ascii="Garamond" w:hAnsi="Garamond"/>
          <w:sz w:val="24"/>
          <w:szCs w:val="24"/>
        </w:rPr>
        <w:t xml:space="preserve">The TSS in wastewater samples ranged from 1120 to 3557 ppm across various locations. The highest TSS was observed at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Mills </w:t>
      </w:r>
      <w:r w:rsidRPr="007E2536">
        <w:rPr>
          <w:rFonts w:ascii="Garamond" w:hAnsi="Garamond"/>
          <w:sz w:val="24"/>
          <w:szCs w:val="24"/>
        </w:rPr>
        <w:t xml:space="preserve">Ltd (3557 ppm), followed by SGM </w:t>
      </w:r>
      <w:r w:rsidR="00071AC2" w:rsidRPr="007E2536">
        <w:rPr>
          <w:rFonts w:ascii="Garamond" w:hAnsi="Garamond"/>
          <w:sz w:val="24"/>
          <w:szCs w:val="24"/>
        </w:rPr>
        <w:t xml:space="preserve">Sugar Mills </w:t>
      </w:r>
      <w:r w:rsidRPr="007E2536">
        <w:rPr>
          <w:rFonts w:ascii="Garamond" w:hAnsi="Garamond"/>
          <w:sz w:val="24"/>
          <w:szCs w:val="24"/>
        </w:rPr>
        <w:t xml:space="preserve">Ltd (2886 ppm), JDW </w:t>
      </w:r>
      <w:r w:rsidR="00071AC2" w:rsidRPr="007E2536">
        <w:rPr>
          <w:rFonts w:ascii="Garamond" w:hAnsi="Garamond"/>
          <w:sz w:val="24"/>
          <w:szCs w:val="24"/>
        </w:rPr>
        <w:t>Sugar Mills</w:t>
      </w:r>
      <w:r w:rsidRPr="007E2536">
        <w:rPr>
          <w:rFonts w:ascii="Garamond" w:hAnsi="Garamond"/>
          <w:sz w:val="24"/>
          <w:szCs w:val="24"/>
        </w:rPr>
        <w:t xml:space="preserve"> Ltd (2286 ppm), JKT </w:t>
      </w:r>
      <w:r w:rsidR="00071AC2" w:rsidRPr="007E2536">
        <w:rPr>
          <w:rFonts w:ascii="Garamond" w:hAnsi="Garamond"/>
          <w:sz w:val="24"/>
          <w:szCs w:val="24"/>
        </w:rPr>
        <w:t>Sugar Mills</w:t>
      </w:r>
      <w:r w:rsidRPr="007E2536">
        <w:rPr>
          <w:rFonts w:ascii="Garamond" w:hAnsi="Garamond"/>
          <w:sz w:val="24"/>
          <w:szCs w:val="24"/>
        </w:rPr>
        <w:t xml:space="preserve"> Ltd (1688 ppm), Engro </w:t>
      </w:r>
      <w:r w:rsidR="00071AC2" w:rsidRPr="007E2536">
        <w:rPr>
          <w:rFonts w:ascii="Garamond" w:hAnsi="Garamond"/>
          <w:sz w:val="24"/>
          <w:szCs w:val="24"/>
        </w:rPr>
        <w:t xml:space="preserve">Fertilizer Corporation </w:t>
      </w:r>
      <w:r w:rsidRPr="007E2536">
        <w:rPr>
          <w:rFonts w:ascii="Garamond" w:hAnsi="Garamond"/>
          <w:sz w:val="24"/>
          <w:szCs w:val="24"/>
        </w:rPr>
        <w:t xml:space="preserve">(1614 ppm), and Alliance </w:t>
      </w:r>
      <w:r w:rsidR="00071AC2" w:rsidRPr="007E2536">
        <w:rPr>
          <w:rFonts w:ascii="Garamond" w:hAnsi="Garamond"/>
          <w:sz w:val="24"/>
          <w:szCs w:val="24"/>
        </w:rPr>
        <w:t xml:space="preserve">Sugar Mills </w:t>
      </w:r>
      <w:r w:rsidRPr="007E2536">
        <w:rPr>
          <w:rFonts w:ascii="Garamond" w:hAnsi="Garamond"/>
          <w:sz w:val="24"/>
          <w:szCs w:val="24"/>
        </w:rPr>
        <w:t xml:space="preserve">Ltd (1219 ppm). The lowest TSS was recorded at Fauji </w:t>
      </w:r>
      <w:r w:rsidR="00071AC2" w:rsidRPr="007E2536">
        <w:rPr>
          <w:rFonts w:ascii="Garamond" w:hAnsi="Garamond"/>
          <w:sz w:val="24"/>
          <w:szCs w:val="24"/>
        </w:rPr>
        <w:t xml:space="preserve">Fertilizer Corporation </w:t>
      </w:r>
      <w:r w:rsidRPr="007E2536">
        <w:rPr>
          <w:rFonts w:ascii="Garamond" w:hAnsi="Garamond"/>
          <w:sz w:val="24"/>
          <w:szCs w:val="24"/>
        </w:rPr>
        <w:t xml:space="preserve">(1120 ppm). The TSS values of wastewater at all seven locations exceeded the permissible limits set by FAO. The dissolved oxygen (DO) levels in wastewater samples ranged from 0.18 to 0.34 mg/L across various locations. The highest DO concentration was observed at Engro </w:t>
      </w:r>
      <w:r w:rsidR="00071AC2" w:rsidRPr="007E2536">
        <w:rPr>
          <w:rFonts w:ascii="Garamond" w:hAnsi="Garamond"/>
          <w:sz w:val="24"/>
          <w:szCs w:val="24"/>
        </w:rPr>
        <w:t xml:space="preserve">Fertilizer Corporation </w:t>
      </w:r>
      <w:r w:rsidRPr="007E2536">
        <w:rPr>
          <w:rFonts w:ascii="Garamond" w:hAnsi="Garamond"/>
          <w:sz w:val="24"/>
          <w:szCs w:val="24"/>
        </w:rPr>
        <w:t xml:space="preserve">(0.34 mg/L), followed by Fauji </w:t>
      </w:r>
      <w:r w:rsidR="00071AC2" w:rsidRPr="007E2536">
        <w:rPr>
          <w:rFonts w:ascii="Garamond" w:hAnsi="Garamond"/>
          <w:sz w:val="24"/>
          <w:szCs w:val="24"/>
        </w:rPr>
        <w:t xml:space="preserve">Fertilizer Corporation </w:t>
      </w:r>
      <w:r w:rsidRPr="007E2536">
        <w:rPr>
          <w:rFonts w:ascii="Garamond" w:hAnsi="Garamond"/>
          <w:sz w:val="24"/>
          <w:szCs w:val="24"/>
        </w:rPr>
        <w:t xml:space="preserve">(0.31 mg/L), JDW </w:t>
      </w:r>
      <w:r w:rsidR="00071AC2" w:rsidRPr="007E2536">
        <w:rPr>
          <w:rFonts w:ascii="Garamond" w:hAnsi="Garamond"/>
          <w:sz w:val="24"/>
          <w:szCs w:val="24"/>
        </w:rPr>
        <w:t xml:space="preserve">Sugar Mills </w:t>
      </w:r>
      <w:r w:rsidRPr="007E2536">
        <w:rPr>
          <w:rFonts w:ascii="Garamond" w:hAnsi="Garamond"/>
          <w:sz w:val="24"/>
          <w:szCs w:val="24"/>
        </w:rPr>
        <w:t xml:space="preserve">Ltd (0.28 mg/L), SGM </w:t>
      </w:r>
      <w:r w:rsidR="00071AC2" w:rsidRPr="007E2536">
        <w:rPr>
          <w:rFonts w:ascii="Garamond" w:hAnsi="Garamond"/>
          <w:sz w:val="24"/>
          <w:szCs w:val="24"/>
        </w:rPr>
        <w:t>Sugar Mills</w:t>
      </w:r>
      <w:r w:rsidRPr="007E2536">
        <w:rPr>
          <w:rFonts w:ascii="Garamond" w:hAnsi="Garamond"/>
          <w:sz w:val="24"/>
          <w:szCs w:val="24"/>
        </w:rPr>
        <w:t xml:space="preserve"> Ltd (0.25 mg/L), JKT </w:t>
      </w:r>
      <w:r w:rsidR="00071AC2" w:rsidRPr="007E2536">
        <w:rPr>
          <w:rFonts w:ascii="Garamond" w:hAnsi="Garamond"/>
          <w:sz w:val="24"/>
          <w:szCs w:val="24"/>
        </w:rPr>
        <w:t>Sugar Mills</w:t>
      </w:r>
      <w:r w:rsidRPr="007E2536">
        <w:rPr>
          <w:rFonts w:ascii="Garamond" w:hAnsi="Garamond"/>
          <w:sz w:val="24"/>
          <w:szCs w:val="24"/>
        </w:rPr>
        <w:t xml:space="preserve"> Ltd (0.22 mg/L), and Alliance </w:t>
      </w:r>
      <w:r w:rsidR="00071AC2" w:rsidRPr="007E2536">
        <w:rPr>
          <w:rFonts w:ascii="Garamond" w:hAnsi="Garamond"/>
          <w:sz w:val="24"/>
          <w:szCs w:val="24"/>
        </w:rPr>
        <w:t xml:space="preserve">Sugar Mills </w:t>
      </w:r>
      <w:r w:rsidRPr="007E2536">
        <w:rPr>
          <w:rFonts w:ascii="Garamond" w:hAnsi="Garamond"/>
          <w:sz w:val="24"/>
          <w:szCs w:val="24"/>
        </w:rPr>
        <w:t xml:space="preserve">Ltd (0.2 mg/L). The lowest DO concentration was recorded at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Sugar Mills</w:t>
      </w:r>
      <w:r w:rsidRPr="007E2536">
        <w:rPr>
          <w:rFonts w:ascii="Garamond" w:hAnsi="Garamond"/>
          <w:sz w:val="24"/>
          <w:szCs w:val="24"/>
        </w:rPr>
        <w:t xml:space="preserve"> Ltd (0.18 mg/L). The DO values of wastewater at all seven locations </w:t>
      </w:r>
      <w:r w:rsidR="00071AC2" w:rsidRPr="007E2536">
        <w:rPr>
          <w:rFonts w:ascii="Garamond" w:hAnsi="Garamond"/>
          <w:sz w:val="24"/>
          <w:szCs w:val="24"/>
        </w:rPr>
        <w:t xml:space="preserve">were </w:t>
      </w:r>
      <w:r w:rsidRPr="007E2536">
        <w:rPr>
          <w:rFonts w:ascii="Garamond" w:hAnsi="Garamond"/>
          <w:sz w:val="24"/>
          <w:szCs w:val="24"/>
        </w:rPr>
        <w:t>lower th</w:t>
      </w:r>
      <w:r w:rsidR="00071AC2" w:rsidRPr="007E2536">
        <w:rPr>
          <w:rFonts w:ascii="Garamond" w:hAnsi="Garamond"/>
          <w:sz w:val="24"/>
          <w:szCs w:val="24"/>
        </w:rPr>
        <w:t>a</w:t>
      </w:r>
      <w:r w:rsidRPr="007E2536">
        <w:rPr>
          <w:rFonts w:ascii="Garamond" w:hAnsi="Garamond"/>
          <w:sz w:val="24"/>
          <w:szCs w:val="24"/>
        </w:rPr>
        <w:t xml:space="preserve">n the permissible limits set by FAO. The biological oxygen demand (BOD) levels in wastewater samples ranged from 1604 to 4763 mg/L across various locations. The highest BOD concentration was observed at Engro </w:t>
      </w:r>
      <w:r w:rsidR="00071AC2" w:rsidRPr="007E2536">
        <w:rPr>
          <w:rFonts w:ascii="Garamond" w:hAnsi="Garamond"/>
          <w:sz w:val="24"/>
          <w:szCs w:val="24"/>
        </w:rPr>
        <w:t xml:space="preserve">Fertilizer Corporation </w:t>
      </w:r>
      <w:r w:rsidRPr="007E2536">
        <w:rPr>
          <w:rFonts w:ascii="Garamond" w:hAnsi="Garamond"/>
          <w:sz w:val="24"/>
          <w:szCs w:val="24"/>
        </w:rPr>
        <w:t xml:space="preserve">(4763 mg/L), followed by </w:t>
      </w:r>
      <w:r w:rsidRPr="007E2536">
        <w:rPr>
          <w:rFonts w:ascii="Garamond" w:hAnsi="Garamond"/>
          <w:sz w:val="24"/>
          <w:szCs w:val="24"/>
        </w:rPr>
        <w:lastRenderedPageBreak/>
        <w:t xml:space="preserve">Fauji </w:t>
      </w:r>
      <w:r w:rsidR="00071AC2" w:rsidRPr="007E2536">
        <w:rPr>
          <w:rFonts w:ascii="Garamond" w:hAnsi="Garamond"/>
          <w:sz w:val="24"/>
          <w:szCs w:val="24"/>
        </w:rPr>
        <w:t xml:space="preserve">Fertilizer Corporation </w:t>
      </w:r>
      <w:r w:rsidRPr="007E2536">
        <w:rPr>
          <w:rFonts w:ascii="Garamond" w:hAnsi="Garamond"/>
          <w:sz w:val="24"/>
          <w:szCs w:val="24"/>
        </w:rPr>
        <w:t xml:space="preserve">(4228 mg/L), SGM </w:t>
      </w:r>
      <w:r w:rsidR="00071AC2" w:rsidRPr="007E2536">
        <w:rPr>
          <w:rFonts w:ascii="Garamond" w:hAnsi="Garamond"/>
          <w:sz w:val="24"/>
          <w:szCs w:val="24"/>
        </w:rPr>
        <w:t>Sugar Mills</w:t>
      </w:r>
      <w:r w:rsidRPr="007E2536">
        <w:rPr>
          <w:rFonts w:ascii="Garamond" w:hAnsi="Garamond"/>
          <w:sz w:val="24"/>
          <w:szCs w:val="24"/>
        </w:rPr>
        <w:t xml:space="preserve"> Ltd (3286 mg/L), JDW </w:t>
      </w:r>
      <w:r w:rsidR="00071AC2" w:rsidRPr="007E2536">
        <w:rPr>
          <w:rFonts w:ascii="Garamond" w:hAnsi="Garamond"/>
          <w:sz w:val="24"/>
          <w:szCs w:val="24"/>
        </w:rPr>
        <w:t>Sugar Mills</w:t>
      </w:r>
      <w:r w:rsidRPr="007E2536">
        <w:rPr>
          <w:rFonts w:ascii="Garamond" w:hAnsi="Garamond"/>
          <w:sz w:val="24"/>
          <w:szCs w:val="24"/>
        </w:rPr>
        <w:t xml:space="preserve"> Ltd (3258 mg/L), JKT </w:t>
      </w:r>
      <w:r w:rsidR="00071AC2" w:rsidRPr="007E2536">
        <w:rPr>
          <w:rFonts w:ascii="Garamond" w:hAnsi="Garamond"/>
          <w:sz w:val="24"/>
          <w:szCs w:val="24"/>
        </w:rPr>
        <w:t xml:space="preserve">Sugar Mills </w:t>
      </w:r>
      <w:r w:rsidRPr="007E2536">
        <w:rPr>
          <w:rFonts w:ascii="Garamond" w:hAnsi="Garamond"/>
          <w:sz w:val="24"/>
          <w:szCs w:val="24"/>
        </w:rPr>
        <w:t xml:space="preserve">Ltd (2443 mg/L), and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Sugar Mills</w:t>
      </w:r>
      <w:r w:rsidRPr="007E2536">
        <w:rPr>
          <w:rFonts w:ascii="Garamond" w:hAnsi="Garamond"/>
          <w:sz w:val="24"/>
          <w:szCs w:val="24"/>
        </w:rPr>
        <w:t xml:space="preserve"> Ltd (1930 mg/L). </w:t>
      </w:r>
    </w:p>
    <w:p w14:paraId="7128FF0B" w14:textId="16F49157" w:rsidR="00854CE3" w:rsidRPr="007E2536" w:rsidRDefault="00854CE3" w:rsidP="002F5EA9">
      <w:pPr>
        <w:pStyle w:val="PlainText"/>
        <w:jc w:val="center"/>
        <w:rPr>
          <w:rFonts w:ascii="Garamond" w:hAnsi="Garamond"/>
          <w:bCs/>
          <w:sz w:val="24"/>
          <w:szCs w:val="24"/>
        </w:rPr>
      </w:pPr>
      <w:r w:rsidRPr="007E2536">
        <w:rPr>
          <w:rFonts w:ascii="Garamond" w:hAnsi="Garamond"/>
          <w:b/>
          <w:sz w:val="24"/>
          <w:szCs w:val="24"/>
        </w:rPr>
        <w:t>Table 2</w:t>
      </w:r>
      <w:r w:rsidR="002F5EA9" w:rsidRPr="007E2536">
        <w:rPr>
          <w:rFonts w:ascii="Garamond" w:hAnsi="Garamond"/>
          <w:b/>
          <w:sz w:val="24"/>
          <w:szCs w:val="24"/>
        </w:rPr>
        <w:t xml:space="preserve">. </w:t>
      </w:r>
      <w:r w:rsidRPr="007E2536">
        <w:rPr>
          <w:rFonts w:ascii="Garamond" w:hAnsi="Garamond"/>
          <w:bCs/>
          <w:sz w:val="24"/>
          <w:szCs w:val="24"/>
        </w:rPr>
        <w:t>Physi</w:t>
      </w:r>
      <w:r w:rsidR="00071AC2" w:rsidRPr="007E2536">
        <w:rPr>
          <w:rFonts w:ascii="Garamond" w:hAnsi="Garamond"/>
          <w:bCs/>
          <w:sz w:val="24"/>
          <w:szCs w:val="24"/>
        </w:rPr>
        <w:t>c</w:t>
      </w:r>
      <w:r w:rsidRPr="007E2536">
        <w:rPr>
          <w:rFonts w:ascii="Garamond" w:hAnsi="Garamond"/>
          <w:bCs/>
          <w:sz w:val="24"/>
          <w:szCs w:val="24"/>
        </w:rPr>
        <w:t>o-chemical parameters of wastewater taken from different mills</w:t>
      </w:r>
    </w:p>
    <w:tbl>
      <w:tblPr>
        <w:tblW w:w="5423"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145"/>
        <w:gridCol w:w="606"/>
        <w:gridCol w:w="731"/>
        <w:gridCol w:w="724"/>
        <w:gridCol w:w="666"/>
        <w:gridCol w:w="701"/>
        <w:gridCol w:w="732"/>
        <w:gridCol w:w="831"/>
        <w:gridCol w:w="831"/>
        <w:gridCol w:w="1029"/>
      </w:tblGrid>
      <w:tr w:rsidR="004B721A" w:rsidRPr="007E2536" w14:paraId="781AA5C6" w14:textId="77777777" w:rsidTr="00783DD1">
        <w:trPr>
          <w:cantSplit/>
          <w:trHeight w:val="1403"/>
        </w:trPr>
        <w:tc>
          <w:tcPr>
            <w:tcW w:w="613" w:type="pct"/>
            <w:vAlign w:val="center"/>
          </w:tcPr>
          <w:p w14:paraId="5F80D4DD" w14:textId="77777777" w:rsidR="000800CF" w:rsidRPr="007E2536" w:rsidRDefault="000800CF" w:rsidP="000D49DD">
            <w:pPr>
              <w:spacing w:line="240" w:lineRule="auto"/>
              <w:contextualSpacing/>
              <w:jc w:val="both"/>
              <w:rPr>
                <w:rFonts w:ascii="Garamond" w:hAnsi="Garamond"/>
                <w:color w:val="000000"/>
                <w:sz w:val="24"/>
                <w:szCs w:val="24"/>
              </w:rPr>
            </w:pPr>
            <w:r w:rsidRPr="007E2536">
              <w:rPr>
                <w:rFonts w:ascii="Garamond" w:hAnsi="Garamond"/>
                <w:color w:val="000000"/>
                <w:sz w:val="24"/>
                <w:szCs w:val="24"/>
              </w:rPr>
              <w:t>Location</w:t>
            </w:r>
          </w:p>
        </w:tc>
        <w:tc>
          <w:tcPr>
            <w:tcW w:w="635" w:type="pct"/>
            <w:textDirection w:val="btLr"/>
            <w:vAlign w:val="center"/>
          </w:tcPr>
          <w:p w14:paraId="6C72F9E0" w14:textId="77777777" w:rsidR="000800CF" w:rsidRPr="007E2536" w:rsidRDefault="000800CF" w:rsidP="00783DD1">
            <w:pPr>
              <w:spacing w:line="240" w:lineRule="auto"/>
              <w:ind w:left="113" w:right="113"/>
              <w:contextualSpacing/>
              <w:jc w:val="both"/>
              <w:rPr>
                <w:rFonts w:ascii="Garamond" w:hAnsi="Garamond"/>
                <w:color w:val="000000"/>
                <w:sz w:val="24"/>
                <w:szCs w:val="24"/>
              </w:rPr>
            </w:pPr>
            <w:r w:rsidRPr="007E2536">
              <w:rPr>
                <w:rFonts w:ascii="Garamond" w:hAnsi="Garamond"/>
                <w:color w:val="000000"/>
                <w:sz w:val="24"/>
                <w:szCs w:val="24"/>
              </w:rPr>
              <w:t>Temperature (°C)</w:t>
            </w:r>
          </w:p>
        </w:tc>
        <w:tc>
          <w:tcPr>
            <w:tcW w:w="284" w:type="pct"/>
            <w:textDirection w:val="btLr"/>
            <w:vAlign w:val="center"/>
          </w:tcPr>
          <w:p w14:paraId="11E8ED2E" w14:textId="77777777" w:rsidR="000800CF" w:rsidRPr="007E2536" w:rsidRDefault="000800CF" w:rsidP="00783DD1">
            <w:pPr>
              <w:spacing w:line="240" w:lineRule="auto"/>
              <w:ind w:left="113" w:right="113"/>
              <w:contextualSpacing/>
              <w:jc w:val="both"/>
              <w:rPr>
                <w:rFonts w:ascii="Garamond" w:hAnsi="Garamond"/>
                <w:color w:val="000000"/>
                <w:sz w:val="24"/>
                <w:szCs w:val="24"/>
              </w:rPr>
            </w:pPr>
            <w:r w:rsidRPr="007E2536">
              <w:rPr>
                <w:rFonts w:ascii="Garamond" w:hAnsi="Garamond"/>
                <w:color w:val="000000"/>
                <w:sz w:val="24"/>
                <w:szCs w:val="24"/>
              </w:rPr>
              <w:t>pH</w:t>
            </w:r>
          </w:p>
        </w:tc>
        <w:tc>
          <w:tcPr>
            <w:tcW w:w="414" w:type="pct"/>
            <w:textDirection w:val="btLr"/>
            <w:vAlign w:val="center"/>
          </w:tcPr>
          <w:p w14:paraId="2FDFB948" w14:textId="77777777" w:rsidR="000800CF" w:rsidRPr="007E2536" w:rsidRDefault="000800CF" w:rsidP="00783DD1">
            <w:pPr>
              <w:spacing w:line="240" w:lineRule="auto"/>
              <w:ind w:left="113" w:right="113"/>
              <w:contextualSpacing/>
              <w:jc w:val="both"/>
              <w:rPr>
                <w:rFonts w:ascii="Garamond" w:hAnsi="Garamond"/>
                <w:color w:val="000000"/>
                <w:sz w:val="24"/>
                <w:szCs w:val="24"/>
              </w:rPr>
            </w:pPr>
            <w:r w:rsidRPr="007E2536">
              <w:rPr>
                <w:rFonts w:ascii="Garamond" w:hAnsi="Garamond"/>
                <w:color w:val="000000"/>
                <w:sz w:val="24"/>
                <w:szCs w:val="24"/>
              </w:rPr>
              <w:t>TDS (mg/L)</w:t>
            </w:r>
          </w:p>
        </w:tc>
        <w:tc>
          <w:tcPr>
            <w:tcW w:w="410" w:type="pct"/>
            <w:textDirection w:val="btLr"/>
            <w:vAlign w:val="center"/>
          </w:tcPr>
          <w:p w14:paraId="34D3C225" w14:textId="77777777" w:rsidR="000800CF" w:rsidRPr="007E2536" w:rsidRDefault="000800CF" w:rsidP="00783DD1">
            <w:pPr>
              <w:spacing w:line="240" w:lineRule="auto"/>
              <w:ind w:left="113" w:right="113"/>
              <w:contextualSpacing/>
              <w:jc w:val="both"/>
              <w:rPr>
                <w:rFonts w:ascii="Garamond" w:hAnsi="Garamond"/>
                <w:color w:val="000000"/>
                <w:sz w:val="24"/>
                <w:szCs w:val="24"/>
              </w:rPr>
            </w:pPr>
            <w:r w:rsidRPr="007E2536">
              <w:rPr>
                <w:rFonts w:ascii="Garamond" w:hAnsi="Garamond"/>
                <w:color w:val="000000"/>
                <w:sz w:val="24"/>
                <w:szCs w:val="24"/>
              </w:rPr>
              <w:t>EC (</w:t>
            </w:r>
            <w:proofErr w:type="spellStart"/>
            <w:r w:rsidRPr="007E2536">
              <w:rPr>
                <w:rFonts w:ascii="Garamond" w:hAnsi="Garamond"/>
                <w:color w:val="000000"/>
                <w:sz w:val="24"/>
                <w:szCs w:val="24"/>
              </w:rPr>
              <w:t>dS</w:t>
            </w:r>
            <w:proofErr w:type="spellEnd"/>
            <w:r w:rsidRPr="007E2536">
              <w:rPr>
                <w:rFonts w:ascii="Garamond" w:hAnsi="Garamond"/>
                <w:color w:val="000000"/>
                <w:sz w:val="24"/>
                <w:szCs w:val="24"/>
              </w:rPr>
              <w:t>/m)</w:t>
            </w:r>
          </w:p>
        </w:tc>
        <w:tc>
          <w:tcPr>
            <w:tcW w:w="362" w:type="pct"/>
            <w:textDirection w:val="btLr"/>
            <w:vAlign w:val="center"/>
          </w:tcPr>
          <w:p w14:paraId="3ACBC7C1" w14:textId="77777777" w:rsidR="000800CF" w:rsidRPr="007E2536" w:rsidRDefault="000800CF" w:rsidP="00783DD1">
            <w:pPr>
              <w:spacing w:line="240" w:lineRule="auto"/>
              <w:ind w:left="113" w:right="113"/>
              <w:contextualSpacing/>
              <w:jc w:val="both"/>
              <w:rPr>
                <w:rFonts w:ascii="Garamond" w:hAnsi="Garamond"/>
                <w:color w:val="000000"/>
                <w:sz w:val="24"/>
                <w:szCs w:val="24"/>
              </w:rPr>
            </w:pPr>
            <w:r w:rsidRPr="007E2536">
              <w:rPr>
                <w:rFonts w:ascii="Garamond" w:hAnsi="Garamond"/>
                <w:color w:val="000000"/>
                <w:sz w:val="24"/>
                <w:szCs w:val="24"/>
              </w:rPr>
              <w:t>TSS (ppm)</w:t>
            </w:r>
          </w:p>
        </w:tc>
        <w:tc>
          <w:tcPr>
            <w:tcW w:w="414" w:type="pct"/>
            <w:textDirection w:val="btLr"/>
            <w:vAlign w:val="center"/>
          </w:tcPr>
          <w:p w14:paraId="36BB0770" w14:textId="77777777" w:rsidR="000800CF" w:rsidRPr="007E2536" w:rsidRDefault="000800CF" w:rsidP="00783DD1">
            <w:pPr>
              <w:spacing w:line="240" w:lineRule="auto"/>
              <w:ind w:left="113" w:right="113"/>
              <w:contextualSpacing/>
              <w:jc w:val="both"/>
              <w:rPr>
                <w:rFonts w:ascii="Garamond" w:hAnsi="Garamond"/>
                <w:color w:val="000000"/>
                <w:sz w:val="24"/>
                <w:szCs w:val="24"/>
              </w:rPr>
            </w:pPr>
            <w:r w:rsidRPr="007E2536">
              <w:rPr>
                <w:rFonts w:ascii="Garamond" w:hAnsi="Garamond"/>
                <w:color w:val="000000"/>
                <w:sz w:val="24"/>
                <w:szCs w:val="24"/>
              </w:rPr>
              <w:t>DO (mg/L)</w:t>
            </w:r>
          </w:p>
        </w:tc>
        <w:tc>
          <w:tcPr>
            <w:tcW w:w="414" w:type="pct"/>
            <w:textDirection w:val="btLr"/>
            <w:vAlign w:val="center"/>
          </w:tcPr>
          <w:p w14:paraId="401922BD" w14:textId="77777777" w:rsidR="000800CF" w:rsidRPr="007E2536" w:rsidRDefault="000800CF" w:rsidP="00783DD1">
            <w:pPr>
              <w:spacing w:line="240" w:lineRule="auto"/>
              <w:ind w:left="113" w:right="113"/>
              <w:contextualSpacing/>
              <w:jc w:val="both"/>
              <w:rPr>
                <w:rFonts w:ascii="Garamond" w:hAnsi="Garamond"/>
                <w:color w:val="000000"/>
                <w:sz w:val="24"/>
                <w:szCs w:val="24"/>
              </w:rPr>
            </w:pPr>
            <w:r w:rsidRPr="007E2536">
              <w:rPr>
                <w:rFonts w:ascii="Garamond" w:hAnsi="Garamond"/>
                <w:color w:val="000000"/>
                <w:sz w:val="24"/>
                <w:szCs w:val="24"/>
              </w:rPr>
              <w:t>BOD (mg/L)</w:t>
            </w:r>
          </w:p>
        </w:tc>
        <w:tc>
          <w:tcPr>
            <w:tcW w:w="414" w:type="pct"/>
            <w:textDirection w:val="btLr"/>
            <w:vAlign w:val="center"/>
          </w:tcPr>
          <w:p w14:paraId="1F567857" w14:textId="77777777" w:rsidR="000800CF" w:rsidRPr="007E2536" w:rsidRDefault="000800CF" w:rsidP="00783DD1">
            <w:pPr>
              <w:spacing w:line="240" w:lineRule="auto"/>
              <w:ind w:left="113" w:right="113"/>
              <w:contextualSpacing/>
              <w:jc w:val="both"/>
              <w:rPr>
                <w:rFonts w:ascii="Garamond" w:hAnsi="Garamond"/>
                <w:color w:val="000000"/>
                <w:sz w:val="24"/>
                <w:szCs w:val="24"/>
              </w:rPr>
            </w:pPr>
            <w:r w:rsidRPr="007E2536">
              <w:rPr>
                <w:rFonts w:ascii="Garamond" w:hAnsi="Garamond"/>
                <w:color w:val="000000"/>
                <w:sz w:val="24"/>
                <w:szCs w:val="24"/>
              </w:rPr>
              <w:t>COD (mg/L)</w:t>
            </w:r>
          </w:p>
        </w:tc>
        <w:tc>
          <w:tcPr>
            <w:tcW w:w="465" w:type="pct"/>
            <w:textDirection w:val="btLr"/>
            <w:vAlign w:val="center"/>
          </w:tcPr>
          <w:p w14:paraId="5353669D" w14:textId="77777777" w:rsidR="000800CF" w:rsidRPr="007E2536" w:rsidRDefault="000800CF" w:rsidP="00783DD1">
            <w:pPr>
              <w:spacing w:line="240" w:lineRule="auto"/>
              <w:ind w:left="113" w:right="113"/>
              <w:contextualSpacing/>
              <w:jc w:val="both"/>
              <w:rPr>
                <w:rFonts w:ascii="Garamond" w:hAnsi="Garamond"/>
                <w:color w:val="000000"/>
                <w:sz w:val="24"/>
                <w:szCs w:val="24"/>
              </w:rPr>
            </w:pPr>
            <w:r w:rsidRPr="007E2536">
              <w:rPr>
                <w:rFonts w:ascii="Garamond" w:hAnsi="Garamond"/>
                <w:color w:val="000000"/>
                <w:sz w:val="24"/>
                <w:szCs w:val="24"/>
              </w:rPr>
              <w:t>Chloride (mg/L)</w:t>
            </w:r>
          </w:p>
        </w:tc>
        <w:tc>
          <w:tcPr>
            <w:tcW w:w="575" w:type="pct"/>
            <w:textDirection w:val="btLr"/>
            <w:vAlign w:val="center"/>
          </w:tcPr>
          <w:p w14:paraId="41947A0A" w14:textId="77777777" w:rsidR="000800CF" w:rsidRPr="007E2536" w:rsidRDefault="000800CF" w:rsidP="00783DD1">
            <w:pPr>
              <w:spacing w:line="240" w:lineRule="auto"/>
              <w:ind w:left="113" w:right="113"/>
              <w:contextualSpacing/>
              <w:jc w:val="both"/>
              <w:rPr>
                <w:rFonts w:ascii="Garamond" w:hAnsi="Garamond"/>
                <w:color w:val="000000"/>
                <w:sz w:val="24"/>
                <w:szCs w:val="24"/>
              </w:rPr>
            </w:pPr>
            <w:r w:rsidRPr="007E2536">
              <w:rPr>
                <w:rFonts w:ascii="Garamond" w:hAnsi="Garamond"/>
                <w:color w:val="000000"/>
                <w:sz w:val="24"/>
                <w:szCs w:val="24"/>
              </w:rPr>
              <w:t>Sulfate (mmol/L)</w:t>
            </w:r>
          </w:p>
        </w:tc>
      </w:tr>
      <w:tr w:rsidR="004B721A" w:rsidRPr="007E2536" w14:paraId="33C71217" w14:textId="77777777" w:rsidTr="004B721A">
        <w:trPr>
          <w:trHeight w:val="197"/>
        </w:trPr>
        <w:tc>
          <w:tcPr>
            <w:tcW w:w="613" w:type="pct"/>
            <w:vAlign w:val="center"/>
            <w:hideMark/>
          </w:tcPr>
          <w:p w14:paraId="31569C75" w14:textId="3ADFC1BD" w:rsidR="000800CF" w:rsidRPr="007E2536" w:rsidRDefault="000800CF" w:rsidP="000D49DD">
            <w:pPr>
              <w:spacing w:line="240" w:lineRule="auto"/>
              <w:contextualSpacing/>
              <w:rPr>
                <w:rFonts w:ascii="Garamond" w:hAnsi="Garamond"/>
                <w:color w:val="000000"/>
                <w:sz w:val="24"/>
                <w:szCs w:val="24"/>
              </w:rPr>
            </w:pPr>
            <w:r w:rsidRPr="007E2536">
              <w:rPr>
                <w:rFonts w:ascii="Garamond" w:hAnsi="Garamond"/>
                <w:color w:val="000000"/>
                <w:sz w:val="24"/>
                <w:szCs w:val="24"/>
              </w:rPr>
              <w:t>Alliance Sugar Mills Ltd</w:t>
            </w:r>
          </w:p>
        </w:tc>
        <w:tc>
          <w:tcPr>
            <w:tcW w:w="635" w:type="pct"/>
            <w:vAlign w:val="center"/>
            <w:hideMark/>
          </w:tcPr>
          <w:p w14:paraId="62BD145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27.13</w:t>
            </w:r>
          </w:p>
        </w:tc>
        <w:tc>
          <w:tcPr>
            <w:tcW w:w="284" w:type="pct"/>
            <w:vAlign w:val="center"/>
            <w:hideMark/>
          </w:tcPr>
          <w:p w14:paraId="0AC20D4C"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7.15</w:t>
            </w:r>
          </w:p>
        </w:tc>
        <w:tc>
          <w:tcPr>
            <w:tcW w:w="414" w:type="pct"/>
            <w:vAlign w:val="center"/>
            <w:hideMark/>
          </w:tcPr>
          <w:p w14:paraId="5184DF38"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1379</w:t>
            </w:r>
          </w:p>
        </w:tc>
        <w:tc>
          <w:tcPr>
            <w:tcW w:w="410" w:type="pct"/>
            <w:vAlign w:val="center"/>
            <w:hideMark/>
          </w:tcPr>
          <w:p w14:paraId="7174538A"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2.32</w:t>
            </w:r>
          </w:p>
        </w:tc>
        <w:tc>
          <w:tcPr>
            <w:tcW w:w="362" w:type="pct"/>
            <w:vAlign w:val="center"/>
            <w:hideMark/>
          </w:tcPr>
          <w:p w14:paraId="16B5BA10"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1219</w:t>
            </w:r>
          </w:p>
        </w:tc>
        <w:tc>
          <w:tcPr>
            <w:tcW w:w="414" w:type="pct"/>
            <w:vAlign w:val="center"/>
            <w:hideMark/>
          </w:tcPr>
          <w:p w14:paraId="54AFC510"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0.2</w:t>
            </w:r>
          </w:p>
        </w:tc>
        <w:tc>
          <w:tcPr>
            <w:tcW w:w="414" w:type="pct"/>
            <w:vAlign w:val="center"/>
            <w:hideMark/>
          </w:tcPr>
          <w:p w14:paraId="7627DB10"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1604</w:t>
            </w:r>
          </w:p>
        </w:tc>
        <w:tc>
          <w:tcPr>
            <w:tcW w:w="414" w:type="pct"/>
            <w:vAlign w:val="center"/>
            <w:hideMark/>
          </w:tcPr>
          <w:p w14:paraId="720BF65C"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20.66</w:t>
            </w:r>
          </w:p>
        </w:tc>
        <w:tc>
          <w:tcPr>
            <w:tcW w:w="465" w:type="pct"/>
            <w:vAlign w:val="center"/>
            <w:hideMark/>
          </w:tcPr>
          <w:p w14:paraId="4FF729DF"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567.33</w:t>
            </w:r>
          </w:p>
        </w:tc>
        <w:tc>
          <w:tcPr>
            <w:tcW w:w="575" w:type="pct"/>
            <w:vAlign w:val="center"/>
            <w:hideMark/>
          </w:tcPr>
          <w:p w14:paraId="580E32FE"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9.5</w:t>
            </w:r>
          </w:p>
        </w:tc>
      </w:tr>
      <w:tr w:rsidR="004B721A" w:rsidRPr="007E2536" w14:paraId="40F0AC3B" w14:textId="77777777" w:rsidTr="004B721A">
        <w:trPr>
          <w:trHeight w:val="70"/>
        </w:trPr>
        <w:tc>
          <w:tcPr>
            <w:tcW w:w="613" w:type="pct"/>
            <w:vAlign w:val="center"/>
            <w:hideMark/>
          </w:tcPr>
          <w:p w14:paraId="770DD1B2" w14:textId="00CE1968" w:rsidR="000800CF" w:rsidRPr="007E2536" w:rsidRDefault="000800CF" w:rsidP="000D49DD">
            <w:pPr>
              <w:spacing w:line="240" w:lineRule="auto"/>
              <w:contextualSpacing/>
              <w:rPr>
                <w:rFonts w:ascii="Garamond" w:hAnsi="Garamond"/>
                <w:color w:val="000000"/>
                <w:sz w:val="24"/>
                <w:szCs w:val="24"/>
              </w:rPr>
            </w:pPr>
            <w:proofErr w:type="spellStart"/>
            <w:r w:rsidRPr="007E2536">
              <w:rPr>
                <w:rFonts w:ascii="Garamond" w:hAnsi="Garamond"/>
                <w:color w:val="000000"/>
                <w:sz w:val="24"/>
                <w:szCs w:val="24"/>
              </w:rPr>
              <w:t>Daharki</w:t>
            </w:r>
            <w:proofErr w:type="spellEnd"/>
            <w:r w:rsidRPr="007E2536">
              <w:rPr>
                <w:rFonts w:ascii="Garamond" w:hAnsi="Garamond"/>
                <w:color w:val="000000"/>
                <w:sz w:val="24"/>
                <w:szCs w:val="24"/>
              </w:rPr>
              <w:t xml:space="preserve"> Sugar Mills Ltd</w:t>
            </w:r>
          </w:p>
        </w:tc>
        <w:tc>
          <w:tcPr>
            <w:tcW w:w="635" w:type="pct"/>
            <w:vAlign w:val="center"/>
            <w:hideMark/>
          </w:tcPr>
          <w:p w14:paraId="68329598"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26.3</w:t>
            </w:r>
          </w:p>
        </w:tc>
        <w:tc>
          <w:tcPr>
            <w:tcW w:w="284" w:type="pct"/>
            <w:vAlign w:val="center"/>
            <w:hideMark/>
          </w:tcPr>
          <w:p w14:paraId="77A1D2D7"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7.23</w:t>
            </w:r>
          </w:p>
        </w:tc>
        <w:tc>
          <w:tcPr>
            <w:tcW w:w="414" w:type="pct"/>
            <w:vAlign w:val="center"/>
            <w:hideMark/>
          </w:tcPr>
          <w:p w14:paraId="16226E28"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2148</w:t>
            </w:r>
          </w:p>
        </w:tc>
        <w:tc>
          <w:tcPr>
            <w:tcW w:w="410" w:type="pct"/>
            <w:vAlign w:val="center"/>
            <w:hideMark/>
          </w:tcPr>
          <w:p w14:paraId="41E8A54F"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5.88</w:t>
            </w:r>
          </w:p>
        </w:tc>
        <w:tc>
          <w:tcPr>
            <w:tcW w:w="362" w:type="pct"/>
            <w:vAlign w:val="center"/>
            <w:hideMark/>
          </w:tcPr>
          <w:p w14:paraId="151AAB0F"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3557</w:t>
            </w:r>
          </w:p>
        </w:tc>
        <w:tc>
          <w:tcPr>
            <w:tcW w:w="414" w:type="pct"/>
            <w:vAlign w:val="center"/>
            <w:hideMark/>
          </w:tcPr>
          <w:p w14:paraId="3B210C62"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0.18</w:t>
            </w:r>
          </w:p>
        </w:tc>
        <w:tc>
          <w:tcPr>
            <w:tcW w:w="414" w:type="pct"/>
            <w:vAlign w:val="center"/>
            <w:hideMark/>
          </w:tcPr>
          <w:p w14:paraId="7DE4CC5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1930</w:t>
            </w:r>
          </w:p>
        </w:tc>
        <w:tc>
          <w:tcPr>
            <w:tcW w:w="414" w:type="pct"/>
            <w:vAlign w:val="center"/>
            <w:hideMark/>
          </w:tcPr>
          <w:p w14:paraId="4D7FFD0C"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1.25</w:t>
            </w:r>
          </w:p>
        </w:tc>
        <w:tc>
          <w:tcPr>
            <w:tcW w:w="465" w:type="pct"/>
            <w:vAlign w:val="center"/>
            <w:hideMark/>
          </w:tcPr>
          <w:p w14:paraId="421B8E4D"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771.33</w:t>
            </w:r>
          </w:p>
        </w:tc>
        <w:tc>
          <w:tcPr>
            <w:tcW w:w="575" w:type="pct"/>
            <w:vAlign w:val="center"/>
            <w:hideMark/>
          </w:tcPr>
          <w:p w14:paraId="362EEAC1"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51.4</w:t>
            </w:r>
          </w:p>
        </w:tc>
      </w:tr>
      <w:tr w:rsidR="004B721A" w:rsidRPr="007E2536" w14:paraId="4637F1BB" w14:textId="77777777" w:rsidTr="004B721A">
        <w:trPr>
          <w:trHeight w:val="70"/>
        </w:trPr>
        <w:tc>
          <w:tcPr>
            <w:tcW w:w="613" w:type="pct"/>
            <w:vAlign w:val="center"/>
            <w:hideMark/>
          </w:tcPr>
          <w:p w14:paraId="6C0C1D29" w14:textId="77777777" w:rsidR="000800CF" w:rsidRPr="007E2536" w:rsidRDefault="000800CF" w:rsidP="000D49DD">
            <w:pPr>
              <w:spacing w:line="240" w:lineRule="auto"/>
              <w:contextualSpacing/>
              <w:rPr>
                <w:rFonts w:ascii="Garamond" w:hAnsi="Garamond"/>
                <w:color w:val="000000"/>
                <w:sz w:val="24"/>
                <w:szCs w:val="24"/>
              </w:rPr>
            </w:pPr>
            <w:r w:rsidRPr="007E2536">
              <w:rPr>
                <w:rFonts w:ascii="Garamond" w:hAnsi="Garamond"/>
                <w:color w:val="000000"/>
                <w:sz w:val="24"/>
                <w:szCs w:val="24"/>
              </w:rPr>
              <w:t>Fauji Fertilizer Corporation</w:t>
            </w:r>
          </w:p>
        </w:tc>
        <w:tc>
          <w:tcPr>
            <w:tcW w:w="635" w:type="pct"/>
            <w:vAlign w:val="center"/>
            <w:hideMark/>
          </w:tcPr>
          <w:p w14:paraId="27C7A3E9"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25.93</w:t>
            </w:r>
          </w:p>
        </w:tc>
        <w:tc>
          <w:tcPr>
            <w:tcW w:w="284" w:type="pct"/>
            <w:vAlign w:val="center"/>
            <w:hideMark/>
          </w:tcPr>
          <w:p w14:paraId="30E7D86B"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7.07</w:t>
            </w:r>
          </w:p>
        </w:tc>
        <w:tc>
          <w:tcPr>
            <w:tcW w:w="414" w:type="pct"/>
            <w:vAlign w:val="center"/>
            <w:hideMark/>
          </w:tcPr>
          <w:p w14:paraId="4966523E"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1508</w:t>
            </w:r>
          </w:p>
        </w:tc>
        <w:tc>
          <w:tcPr>
            <w:tcW w:w="410" w:type="pct"/>
            <w:vAlign w:val="center"/>
            <w:hideMark/>
          </w:tcPr>
          <w:p w14:paraId="756DF86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3.14</w:t>
            </w:r>
          </w:p>
        </w:tc>
        <w:tc>
          <w:tcPr>
            <w:tcW w:w="362" w:type="pct"/>
            <w:vAlign w:val="center"/>
            <w:hideMark/>
          </w:tcPr>
          <w:p w14:paraId="16DF6621"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1120</w:t>
            </w:r>
          </w:p>
        </w:tc>
        <w:tc>
          <w:tcPr>
            <w:tcW w:w="414" w:type="pct"/>
            <w:vAlign w:val="center"/>
            <w:hideMark/>
          </w:tcPr>
          <w:p w14:paraId="135DCA3F"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0.31</w:t>
            </w:r>
          </w:p>
        </w:tc>
        <w:tc>
          <w:tcPr>
            <w:tcW w:w="414" w:type="pct"/>
            <w:vAlign w:val="center"/>
            <w:hideMark/>
          </w:tcPr>
          <w:p w14:paraId="10248697"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4228</w:t>
            </w:r>
          </w:p>
        </w:tc>
        <w:tc>
          <w:tcPr>
            <w:tcW w:w="414" w:type="pct"/>
            <w:vAlign w:val="center"/>
            <w:hideMark/>
          </w:tcPr>
          <w:p w14:paraId="644C0F11"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116.67</w:t>
            </w:r>
          </w:p>
        </w:tc>
        <w:tc>
          <w:tcPr>
            <w:tcW w:w="465" w:type="pct"/>
            <w:vAlign w:val="center"/>
            <w:hideMark/>
          </w:tcPr>
          <w:p w14:paraId="54EAF290"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1770.7</w:t>
            </w:r>
          </w:p>
        </w:tc>
        <w:tc>
          <w:tcPr>
            <w:tcW w:w="575" w:type="pct"/>
            <w:vAlign w:val="center"/>
            <w:hideMark/>
          </w:tcPr>
          <w:p w14:paraId="5468740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57.06</w:t>
            </w:r>
          </w:p>
        </w:tc>
      </w:tr>
      <w:tr w:rsidR="004B721A" w:rsidRPr="007E2536" w14:paraId="5DFFD068" w14:textId="77777777" w:rsidTr="004B721A">
        <w:trPr>
          <w:trHeight w:val="233"/>
        </w:trPr>
        <w:tc>
          <w:tcPr>
            <w:tcW w:w="613" w:type="pct"/>
            <w:vAlign w:val="center"/>
            <w:hideMark/>
          </w:tcPr>
          <w:p w14:paraId="6B416DD2" w14:textId="7DB1666C" w:rsidR="000800CF" w:rsidRPr="007E2536" w:rsidRDefault="000800CF" w:rsidP="000D49DD">
            <w:pPr>
              <w:spacing w:line="240" w:lineRule="auto"/>
              <w:contextualSpacing/>
              <w:rPr>
                <w:rFonts w:ascii="Garamond" w:hAnsi="Garamond"/>
                <w:color w:val="000000"/>
                <w:sz w:val="24"/>
                <w:szCs w:val="24"/>
              </w:rPr>
            </w:pPr>
            <w:r w:rsidRPr="007E2536">
              <w:rPr>
                <w:rFonts w:ascii="Garamond" w:hAnsi="Garamond"/>
                <w:color w:val="000000"/>
                <w:sz w:val="24"/>
                <w:szCs w:val="24"/>
              </w:rPr>
              <w:t>JDW Sugar Mills Ltd</w:t>
            </w:r>
          </w:p>
        </w:tc>
        <w:tc>
          <w:tcPr>
            <w:tcW w:w="635" w:type="pct"/>
            <w:vAlign w:val="center"/>
            <w:hideMark/>
          </w:tcPr>
          <w:p w14:paraId="481EF7CA"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24.66</w:t>
            </w:r>
          </w:p>
        </w:tc>
        <w:tc>
          <w:tcPr>
            <w:tcW w:w="284" w:type="pct"/>
            <w:vAlign w:val="center"/>
            <w:hideMark/>
          </w:tcPr>
          <w:p w14:paraId="6714ECCD"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7.69</w:t>
            </w:r>
          </w:p>
        </w:tc>
        <w:tc>
          <w:tcPr>
            <w:tcW w:w="414" w:type="pct"/>
            <w:vAlign w:val="center"/>
            <w:hideMark/>
          </w:tcPr>
          <w:p w14:paraId="28CD6E4F"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2080</w:t>
            </w:r>
          </w:p>
        </w:tc>
        <w:tc>
          <w:tcPr>
            <w:tcW w:w="410" w:type="pct"/>
            <w:vAlign w:val="center"/>
            <w:hideMark/>
          </w:tcPr>
          <w:p w14:paraId="6C0D8D83"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3.46</w:t>
            </w:r>
          </w:p>
        </w:tc>
        <w:tc>
          <w:tcPr>
            <w:tcW w:w="362" w:type="pct"/>
            <w:vAlign w:val="center"/>
            <w:hideMark/>
          </w:tcPr>
          <w:p w14:paraId="5EFAB8FF"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2286</w:t>
            </w:r>
          </w:p>
        </w:tc>
        <w:tc>
          <w:tcPr>
            <w:tcW w:w="414" w:type="pct"/>
            <w:vAlign w:val="center"/>
            <w:hideMark/>
          </w:tcPr>
          <w:p w14:paraId="539809BE"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0.28</w:t>
            </w:r>
          </w:p>
        </w:tc>
        <w:tc>
          <w:tcPr>
            <w:tcW w:w="414" w:type="pct"/>
            <w:vAlign w:val="center"/>
            <w:hideMark/>
          </w:tcPr>
          <w:p w14:paraId="0ABAA893"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3258</w:t>
            </w:r>
          </w:p>
        </w:tc>
        <w:tc>
          <w:tcPr>
            <w:tcW w:w="414" w:type="pct"/>
            <w:vAlign w:val="center"/>
            <w:hideMark/>
          </w:tcPr>
          <w:p w14:paraId="35E1CE1E"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105</w:t>
            </w:r>
          </w:p>
        </w:tc>
        <w:tc>
          <w:tcPr>
            <w:tcW w:w="465" w:type="pct"/>
            <w:vAlign w:val="center"/>
            <w:hideMark/>
          </w:tcPr>
          <w:p w14:paraId="32AD3003"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1804.7</w:t>
            </w:r>
          </w:p>
        </w:tc>
        <w:tc>
          <w:tcPr>
            <w:tcW w:w="575" w:type="pct"/>
            <w:vAlign w:val="center"/>
            <w:hideMark/>
          </w:tcPr>
          <w:p w14:paraId="3917B822"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63.33</w:t>
            </w:r>
          </w:p>
        </w:tc>
      </w:tr>
      <w:tr w:rsidR="004B721A" w:rsidRPr="007E2536" w14:paraId="7AD1F274" w14:textId="77777777" w:rsidTr="004B721A">
        <w:trPr>
          <w:trHeight w:val="70"/>
        </w:trPr>
        <w:tc>
          <w:tcPr>
            <w:tcW w:w="613" w:type="pct"/>
            <w:vAlign w:val="center"/>
            <w:hideMark/>
          </w:tcPr>
          <w:p w14:paraId="39EB20BD" w14:textId="77777777" w:rsidR="000800CF" w:rsidRPr="007E2536" w:rsidRDefault="000800CF" w:rsidP="000D49DD">
            <w:pPr>
              <w:spacing w:line="240" w:lineRule="auto"/>
              <w:contextualSpacing/>
              <w:rPr>
                <w:rFonts w:ascii="Garamond" w:hAnsi="Garamond"/>
                <w:color w:val="000000"/>
                <w:sz w:val="24"/>
                <w:szCs w:val="24"/>
              </w:rPr>
            </w:pPr>
            <w:r w:rsidRPr="007E2536">
              <w:rPr>
                <w:rFonts w:ascii="Garamond" w:hAnsi="Garamond"/>
                <w:color w:val="000000"/>
                <w:sz w:val="24"/>
                <w:szCs w:val="24"/>
              </w:rPr>
              <w:t>Engro Fertilizer Corporation</w:t>
            </w:r>
          </w:p>
        </w:tc>
        <w:tc>
          <w:tcPr>
            <w:tcW w:w="635" w:type="pct"/>
            <w:vAlign w:val="center"/>
            <w:hideMark/>
          </w:tcPr>
          <w:p w14:paraId="0C53CF4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25.63</w:t>
            </w:r>
          </w:p>
        </w:tc>
        <w:tc>
          <w:tcPr>
            <w:tcW w:w="284" w:type="pct"/>
            <w:vAlign w:val="center"/>
            <w:hideMark/>
          </w:tcPr>
          <w:p w14:paraId="06437764"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7.47</w:t>
            </w:r>
          </w:p>
        </w:tc>
        <w:tc>
          <w:tcPr>
            <w:tcW w:w="414" w:type="pct"/>
            <w:vAlign w:val="center"/>
            <w:hideMark/>
          </w:tcPr>
          <w:p w14:paraId="6547EB54"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1245</w:t>
            </w:r>
          </w:p>
        </w:tc>
        <w:tc>
          <w:tcPr>
            <w:tcW w:w="410" w:type="pct"/>
            <w:vAlign w:val="center"/>
            <w:hideMark/>
          </w:tcPr>
          <w:p w14:paraId="131BD19B"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6.08</w:t>
            </w:r>
          </w:p>
        </w:tc>
        <w:tc>
          <w:tcPr>
            <w:tcW w:w="362" w:type="pct"/>
            <w:vAlign w:val="center"/>
            <w:hideMark/>
          </w:tcPr>
          <w:p w14:paraId="2D44E3DA"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1614</w:t>
            </w:r>
          </w:p>
        </w:tc>
        <w:tc>
          <w:tcPr>
            <w:tcW w:w="414" w:type="pct"/>
            <w:vAlign w:val="center"/>
            <w:hideMark/>
          </w:tcPr>
          <w:p w14:paraId="46E5F30B"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0.34</w:t>
            </w:r>
          </w:p>
        </w:tc>
        <w:tc>
          <w:tcPr>
            <w:tcW w:w="414" w:type="pct"/>
            <w:vAlign w:val="center"/>
            <w:hideMark/>
          </w:tcPr>
          <w:p w14:paraId="7EA9C675"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4763</w:t>
            </w:r>
          </w:p>
        </w:tc>
        <w:tc>
          <w:tcPr>
            <w:tcW w:w="414" w:type="pct"/>
            <w:vAlign w:val="center"/>
            <w:hideMark/>
          </w:tcPr>
          <w:p w14:paraId="522F720F"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215.67</w:t>
            </w:r>
          </w:p>
        </w:tc>
        <w:tc>
          <w:tcPr>
            <w:tcW w:w="465" w:type="pct"/>
            <w:vAlign w:val="center"/>
            <w:hideMark/>
          </w:tcPr>
          <w:p w14:paraId="0137978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2154</w:t>
            </w:r>
          </w:p>
        </w:tc>
        <w:tc>
          <w:tcPr>
            <w:tcW w:w="575" w:type="pct"/>
            <w:vAlign w:val="center"/>
            <w:hideMark/>
          </w:tcPr>
          <w:p w14:paraId="4CBC9CA3"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8</w:t>
            </w:r>
          </w:p>
        </w:tc>
      </w:tr>
      <w:tr w:rsidR="004B721A" w:rsidRPr="007E2536" w14:paraId="50AD4D75" w14:textId="77777777" w:rsidTr="004B721A">
        <w:trPr>
          <w:trHeight w:val="315"/>
        </w:trPr>
        <w:tc>
          <w:tcPr>
            <w:tcW w:w="613" w:type="pct"/>
            <w:vAlign w:val="center"/>
            <w:hideMark/>
          </w:tcPr>
          <w:p w14:paraId="634F3E41" w14:textId="19B32D8E" w:rsidR="000800CF" w:rsidRPr="007E2536" w:rsidRDefault="000800CF" w:rsidP="000D49DD">
            <w:pPr>
              <w:spacing w:line="240" w:lineRule="auto"/>
              <w:contextualSpacing/>
              <w:rPr>
                <w:rFonts w:ascii="Garamond" w:hAnsi="Garamond"/>
                <w:color w:val="000000"/>
                <w:sz w:val="24"/>
                <w:szCs w:val="24"/>
              </w:rPr>
            </w:pPr>
            <w:r w:rsidRPr="007E2536">
              <w:rPr>
                <w:rFonts w:ascii="Garamond" w:hAnsi="Garamond"/>
                <w:color w:val="000000"/>
                <w:sz w:val="24"/>
                <w:szCs w:val="24"/>
              </w:rPr>
              <w:t>SGM Sugar Mills Ltd</w:t>
            </w:r>
          </w:p>
        </w:tc>
        <w:tc>
          <w:tcPr>
            <w:tcW w:w="635" w:type="pct"/>
            <w:vAlign w:val="center"/>
            <w:hideMark/>
          </w:tcPr>
          <w:p w14:paraId="72143607"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25.13</w:t>
            </w:r>
          </w:p>
        </w:tc>
        <w:tc>
          <w:tcPr>
            <w:tcW w:w="284" w:type="pct"/>
            <w:vAlign w:val="center"/>
            <w:hideMark/>
          </w:tcPr>
          <w:p w14:paraId="0C69926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7.52</w:t>
            </w:r>
          </w:p>
        </w:tc>
        <w:tc>
          <w:tcPr>
            <w:tcW w:w="414" w:type="pct"/>
            <w:vAlign w:val="center"/>
            <w:hideMark/>
          </w:tcPr>
          <w:p w14:paraId="4921FD3D"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934</w:t>
            </w:r>
          </w:p>
        </w:tc>
        <w:tc>
          <w:tcPr>
            <w:tcW w:w="410" w:type="pct"/>
            <w:vAlign w:val="center"/>
            <w:hideMark/>
          </w:tcPr>
          <w:p w14:paraId="37FCF11E"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2.81</w:t>
            </w:r>
          </w:p>
        </w:tc>
        <w:tc>
          <w:tcPr>
            <w:tcW w:w="362" w:type="pct"/>
            <w:vAlign w:val="center"/>
            <w:hideMark/>
          </w:tcPr>
          <w:p w14:paraId="7DBACB3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2886</w:t>
            </w:r>
          </w:p>
        </w:tc>
        <w:tc>
          <w:tcPr>
            <w:tcW w:w="414" w:type="pct"/>
            <w:vAlign w:val="center"/>
            <w:hideMark/>
          </w:tcPr>
          <w:p w14:paraId="0212C31E"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0.25</w:t>
            </w:r>
          </w:p>
        </w:tc>
        <w:tc>
          <w:tcPr>
            <w:tcW w:w="414" w:type="pct"/>
            <w:vAlign w:val="center"/>
            <w:hideMark/>
          </w:tcPr>
          <w:p w14:paraId="24D409FA"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3286</w:t>
            </w:r>
          </w:p>
        </w:tc>
        <w:tc>
          <w:tcPr>
            <w:tcW w:w="414" w:type="pct"/>
            <w:vAlign w:val="center"/>
            <w:hideMark/>
          </w:tcPr>
          <w:p w14:paraId="758F7883"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118.33</w:t>
            </w:r>
          </w:p>
        </w:tc>
        <w:tc>
          <w:tcPr>
            <w:tcW w:w="465" w:type="pct"/>
            <w:vAlign w:val="center"/>
            <w:hideMark/>
          </w:tcPr>
          <w:p w14:paraId="1C0F2F61"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1488</w:t>
            </w:r>
          </w:p>
        </w:tc>
        <w:tc>
          <w:tcPr>
            <w:tcW w:w="575" w:type="pct"/>
            <w:vAlign w:val="center"/>
            <w:hideMark/>
          </w:tcPr>
          <w:p w14:paraId="0D99646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47.46</w:t>
            </w:r>
          </w:p>
        </w:tc>
      </w:tr>
      <w:tr w:rsidR="004B721A" w:rsidRPr="007E2536" w14:paraId="3EBB45D3" w14:textId="77777777" w:rsidTr="004B721A">
        <w:trPr>
          <w:trHeight w:val="70"/>
        </w:trPr>
        <w:tc>
          <w:tcPr>
            <w:tcW w:w="613" w:type="pct"/>
            <w:vAlign w:val="center"/>
            <w:hideMark/>
          </w:tcPr>
          <w:p w14:paraId="23816862" w14:textId="09E76A65" w:rsidR="000800CF" w:rsidRPr="007E2536" w:rsidRDefault="000800CF" w:rsidP="000D49DD">
            <w:pPr>
              <w:spacing w:line="240" w:lineRule="auto"/>
              <w:contextualSpacing/>
              <w:rPr>
                <w:rFonts w:ascii="Garamond" w:hAnsi="Garamond"/>
                <w:color w:val="000000"/>
                <w:sz w:val="24"/>
                <w:szCs w:val="24"/>
              </w:rPr>
            </w:pPr>
            <w:r w:rsidRPr="007E2536">
              <w:rPr>
                <w:rFonts w:ascii="Garamond" w:hAnsi="Garamond"/>
                <w:color w:val="000000"/>
                <w:sz w:val="24"/>
                <w:szCs w:val="24"/>
              </w:rPr>
              <w:t>JKT Sugar Mills Ltd</w:t>
            </w:r>
          </w:p>
        </w:tc>
        <w:tc>
          <w:tcPr>
            <w:tcW w:w="635" w:type="pct"/>
            <w:vAlign w:val="center"/>
            <w:hideMark/>
          </w:tcPr>
          <w:p w14:paraId="368E3A24"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24.1</w:t>
            </w:r>
          </w:p>
        </w:tc>
        <w:tc>
          <w:tcPr>
            <w:tcW w:w="284" w:type="pct"/>
            <w:vAlign w:val="center"/>
            <w:hideMark/>
          </w:tcPr>
          <w:p w14:paraId="095935F2"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7.38</w:t>
            </w:r>
          </w:p>
        </w:tc>
        <w:tc>
          <w:tcPr>
            <w:tcW w:w="414" w:type="pct"/>
            <w:vAlign w:val="center"/>
            <w:hideMark/>
          </w:tcPr>
          <w:p w14:paraId="3E77479A"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1256</w:t>
            </w:r>
          </w:p>
        </w:tc>
        <w:tc>
          <w:tcPr>
            <w:tcW w:w="410" w:type="pct"/>
            <w:vAlign w:val="center"/>
            <w:hideMark/>
          </w:tcPr>
          <w:p w14:paraId="0102ABC0"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5.65</w:t>
            </w:r>
          </w:p>
        </w:tc>
        <w:tc>
          <w:tcPr>
            <w:tcW w:w="362" w:type="pct"/>
            <w:vAlign w:val="center"/>
            <w:hideMark/>
          </w:tcPr>
          <w:p w14:paraId="5E839F31"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1688</w:t>
            </w:r>
          </w:p>
        </w:tc>
        <w:tc>
          <w:tcPr>
            <w:tcW w:w="414" w:type="pct"/>
            <w:vAlign w:val="center"/>
            <w:hideMark/>
          </w:tcPr>
          <w:p w14:paraId="7A7F0EB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0.22</w:t>
            </w:r>
          </w:p>
        </w:tc>
        <w:tc>
          <w:tcPr>
            <w:tcW w:w="414" w:type="pct"/>
            <w:vAlign w:val="center"/>
            <w:hideMark/>
          </w:tcPr>
          <w:p w14:paraId="776467B5"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2443</w:t>
            </w:r>
          </w:p>
        </w:tc>
        <w:tc>
          <w:tcPr>
            <w:tcW w:w="414" w:type="pct"/>
            <w:vAlign w:val="center"/>
            <w:hideMark/>
          </w:tcPr>
          <w:p w14:paraId="61EB73E0"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29.7</w:t>
            </w:r>
          </w:p>
        </w:tc>
        <w:tc>
          <w:tcPr>
            <w:tcW w:w="465" w:type="pct"/>
            <w:vAlign w:val="center"/>
            <w:hideMark/>
          </w:tcPr>
          <w:p w14:paraId="20C95296"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1303.7</w:t>
            </w:r>
          </w:p>
        </w:tc>
        <w:tc>
          <w:tcPr>
            <w:tcW w:w="575" w:type="pct"/>
            <w:vAlign w:val="center"/>
            <w:hideMark/>
          </w:tcPr>
          <w:p w14:paraId="667201C8"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30.36</w:t>
            </w:r>
          </w:p>
        </w:tc>
      </w:tr>
      <w:tr w:rsidR="004B721A" w:rsidRPr="007E2536" w14:paraId="3109C3EC" w14:textId="77777777" w:rsidTr="004B721A">
        <w:trPr>
          <w:trHeight w:val="70"/>
        </w:trPr>
        <w:tc>
          <w:tcPr>
            <w:tcW w:w="613" w:type="pct"/>
            <w:vAlign w:val="center"/>
            <w:hideMark/>
          </w:tcPr>
          <w:p w14:paraId="31728645" w14:textId="77777777" w:rsidR="000800CF" w:rsidRPr="007E2536" w:rsidRDefault="000800CF" w:rsidP="000D49DD">
            <w:pPr>
              <w:spacing w:line="240" w:lineRule="auto"/>
              <w:contextualSpacing/>
              <w:rPr>
                <w:rFonts w:ascii="Garamond" w:hAnsi="Garamond"/>
                <w:color w:val="000000"/>
                <w:sz w:val="24"/>
                <w:szCs w:val="24"/>
              </w:rPr>
            </w:pPr>
            <w:r w:rsidRPr="007E2536">
              <w:rPr>
                <w:rFonts w:ascii="Garamond" w:hAnsi="Garamond"/>
                <w:color w:val="000000"/>
                <w:sz w:val="24"/>
                <w:szCs w:val="24"/>
              </w:rPr>
              <w:t>FAO Limits</w:t>
            </w:r>
          </w:p>
        </w:tc>
        <w:tc>
          <w:tcPr>
            <w:tcW w:w="635" w:type="pct"/>
            <w:vAlign w:val="center"/>
            <w:hideMark/>
          </w:tcPr>
          <w:p w14:paraId="1195DE02"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30.00</w:t>
            </w:r>
          </w:p>
        </w:tc>
        <w:tc>
          <w:tcPr>
            <w:tcW w:w="284" w:type="pct"/>
            <w:noWrap/>
            <w:vAlign w:val="center"/>
            <w:hideMark/>
          </w:tcPr>
          <w:p w14:paraId="3D72BD81"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8.5</w:t>
            </w:r>
          </w:p>
        </w:tc>
        <w:tc>
          <w:tcPr>
            <w:tcW w:w="414" w:type="pct"/>
            <w:noWrap/>
            <w:vAlign w:val="center"/>
            <w:hideMark/>
          </w:tcPr>
          <w:p w14:paraId="75DCE257"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2000</w:t>
            </w:r>
          </w:p>
        </w:tc>
        <w:tc>
          <w:tcPr>
            <w:tcW w:w="410" w:type="pct"/>
            <w:noWrap/>
            <w:vAlign w:val="center"/>
            <w:hideMark/>
          </w:tcPr>
          <w:p w14:paraId="35E413B3"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3.00</w:t>
            </w:r>
          </w:p>
        </w:tc>
        <w:tc>
          <w:tcPr>
            <w:tcW w:w="362" w:type="pct"/>
            <w:noWrap/>
            <w:vAlign w:val="center"/>
            <w:hideMark/>
          </w:tcPr>
          <w:p w14:paraId="09D489AE"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1000</w:t>
            </w:r>
          </w:p>
        </w:tc>
        <w:tc>
          <w:tcPr>
            <w:tcW w:w="414" w:type="pct"/>
            <w:noWrap/>
            <w:vAlign w:val="center"/>
            <w:hideMark/>
          </w:tcPr>
          <w:p w14:paraId="39B28EE9"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6.5</w:t>
            </w:r>
          </w:p>
        </w:tc>
        <w:tc>
          <w:tcPr>
            <w:tcW w:w="414" w:type="pct"/>
            <w:noWrap/>
            <w:vAlign w:val="center"/>
            <w:hideMark/>
          </w:tcPr>
          <w:p w14:paraId="12214B0D"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250</w:t>
            </w:r>
          </w:p>
        </w:tc>
        <w:tc>
          <w:tcPr>
            <w:tcW w:w="414" w:type="pct"/>
            <w:noWrap/>
            <w:vAlign w:val="center"/>
            <w:hideMark/>
          </w:tcPr>
          <w:p w14:paraId="2248F35D"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250</w:t>
            </w:r>
          </w:p>
        </w:tc>
        <w:tc>
          <w:tcPr>
            <w:tcW w:w="465" w:type="pct"/>
            <w:noWrap/>
            <w:vAlign w:val="center"/>
            <w:hideMark/>
          </w:tcPr>
          <w:p w14:paraId="63ACEEC1"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1000</w:t>
            </w:r>
          </w:p>
        </w:tc>
        <w:tc>
          <w:tcPr>
            <w:tcW w:w="575" w:type="pct"/>
            <w:noWrap/>
            <w:vAlign w:val="center"/>
            <w:hideMark/>
          </w:tcPr>
          <w:p w14:paraId="7C505640" w14:textId="77777777" w:rsidR="000800CF" w:rsidRPr="007E2536" w:rsidRDefault="000800CF" w:rsidP="000D49DD">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20</w:t>
            </w:r>
          </w:p>
        </w:tc>
      </w:tr>
    </w:tbl>
    <w:p w14:paraId="2A3C4358" w14:textId="54E4BC6C" w:rsidR="00854CE3" w:rsidRPr="007E2536" w:rsidRDefault="00854CE3" w:rsidP="006F072E">
      <w:pPr>
        <w:spacing w:after="0" w:line="240" w:lineRule="auto"/>
        <w:ind w:firstLine="720"/>
        <w:jc w:val="both"/>
        <w:rPr>
          <w:rFonts w:ascii="Garamond" w:hAnsi="Garamond"/>
          <w:sz w:val="24"/>
          <w:szCs w:val="24"/>
        </w:rPr>
      </w:pPr>
      <w:r w:rsidRPr="007E2536">
        <w:rPr>
          <w:rFonts w:ascii="Garamond" w:hAnsi="Garamond"/>
          <w:sz w:val="24"/>
          <w:szCs w:val="24"/>
        </w:rPr>
        <w:t xml:space="preserve">The lowest BOD concentration was recorded at Alliance </w:t>
      </w:r>
      <w:r w:rsidR="00071AC2" w:rsidRPr="007E2536">
        <w:rPr>
          <w:rFonts w:ascii="Garamond" w:hAnsi="Garamond"/>
          <w:sz w:val="24"/>
          <w:szCs w:val="24"/>
        </w:rPr>
        <w:t xml:space="preserve">Sugar Mills </w:t>
      </w:r>
      <w:r w:rsidRPr="007E2536">
        <w:rPr>
          <w:rFonts w:ascii="Garamond" w:hAnsi="Garamond"/>
          <w:sz w:val="24"/>
          <w:szCs w:val="24"/>
        </w:rPr>
        <w:t xml:space="preserve">Ltd (1604 mg/L). The BOD values of wastewater at all seven locations </w:t>
      </w:r>
      <w:r w:rsidR="00071AC2" w:rsidRPr="007E2536">
        <w:rPr>
          <w:rFonts w:ascii="Garamond" w:hAnsi="Garamond"/>
          <w:sz w:val="24"/>
          <w:szCs w:val="24"/>
        </w:rPr>
        <w:t xml:space="preserve">are </w:t>
      </w:r>
      <w:r w:rsidRPr="007E2536">
        <w:rPr>
          <w:rFonts w:ascii="Garamond" w:hAnsi="Garamond"/>
          <w:sz w:val="24"/>
          <w:szCs w:val="24"/>
        </w:rPr>
        <w:t xml:space="preserve">lower than the permissible limits set by FAO. The COD levels in wastewater samples ranged from 1.25 to 215.67 mg/L across various locations. The highest COD concentration was observed at Engro </w:t>
      </w:r>
      <w:r w:rsidR="00071AC2" w:rsidRPr="007E2536">
        <w:rPr>
          <w:rFonts w:ascii="Garamond" w:hAnsi="Garamond"/>
          <w:sz w:val="24"/>
          <w:szCs w:val="24"/>
        </w:rPr>
        <w:t xml:space="preserve">Fertilizer Corporation </w:t>
      </w:r>
      <w:r w:rsidRPr="007E2536">
        <w:rPr>
          <w:rFonts w:ascii="Garamond" w:hAnsi="Garamond"/>
          <w:sz w:val="24"/>
          <w:szCs w:val="24"/>
        </w:rPr>
        <w:t xml:space="preserve">(215.67 mg/L), followed by Fauji </w:t>
      </w:r>
      <w:r w:rsidR="00071AC2" w:rsidRPr="007E2536">
        <w:rPr>
          <w:rFonts w:ascii="Garamond" w:hAnsi="Garamond"/>
          <w:sz w:val="24"/>
          <w:szCs w:val="24"/>
        </w:rPr>
        <w:t xml:space="preserve">Fertilizer Corporation </w:t>
      </w:r>
      <w:r w:rsidRPr="007E2536">
        <w:rPr>
          <w:rFonts w:ascii="Garamond" w:hAnsi="Garamond"/>
          <w:sz w:val="24"/>
          <w:szCs w:val="24"/>
        </w:rPr>
        <w:t xml:space="preserve">(116.67 mg/L), SGM </w:t>
      </w:r>
      <w:r w:rsidR="00071AC2" w:rsidRPr="007E2536">
        <w:rPr>
          <w:rFonts w:ascii="Garamond" w:hAnsi="Garamond"/>
          <w:sz w:val="24"/>
          <w:szCs w:val="24"/>
        </w:rPr>
        <w:t xml:space="preserve">Sugar Mills </w:t>
      </w:r>
      <w:r w:rsidRPr="007E2536">
        <w:rPr>
          <w:rFonts w:ascii="Garamond" w:hAnsi="Garamond"/>
          <w:sz w:val="24"/>
          <w:szCs w:val="24"/>
        </w:rPr>
        <w:t xml:space="preserve">Ltd (118.33 mg/L), JDW </w:t>
      </w:r>
      <w:r w:rsidR="00071AC2" w:rsidRPr="007E2536">
        <w:rPr>
          <w:rFonts w:ascii="Garamond" w:hAnsi="Garamond"/>
          <w:sz w:val="24"/>
          <w:szCs w:val="24"/>
        </w:rPr>
        <w:t>Sugar Mills</w:t>
      </w:r>
      <w:r w:rsidRPr="007E2536">
        <w:rPr>
          <w:rFonts w:ascii="Garamond" w:hAnsi="Garamond"/>
          <w:sz w:val="24"/>
          <w:szCs w:val="24"/>
        </w:rPr>
        <w:t xml:space="preserve"> Ltd (105.00 mg/L), JKT </w:t>
      </w:r>
      <w:r w:rsidR="00071AC2" w:rsidRPr="007E2536">
        <w:rPr>
          <w:rFonts w:ascii="Garamond" w:hAnsi="Garamond"/>
          <w:sz w:val="24"/>
          <w:szCs w:val="24"/>
        </w:rPr>
        <w:t xml:space="preserve">Sugar Mills </w:t>
      </w:r>
      <w:r w:rsidRPr="007E2536">
        <w:rPr>
          <w:rFonts w:ascii="Garamond" w:hAnsi="Garamond"/>
          <w:sz w:val="24"/>
          <w:szCs w:val="24"/>
        </w:rPr>
        <w:t xml:space="preserve">Ltd (29.70 mg/L), and Alliance </w:t>
      </w:r>
      <w:r w:rsidR="00071AC2" w:rsidRPr="007E2536">
        <w:rPr>
          <w:rFonts w:ascii="Garamond" w:hAnsi="Garamond"/>
          <w:sz w:val="24"/>
          <w:szCs w:val="24"/>
        </w:rPr>
        <w:t xml:space="preserve">Sugar Mills </w:t>
      </w:r>
      <w:r w:rsidRPr="007E2536">
        <w:rPr>
          <w:rFonts w:ascii="Garamond" w:hAnsi="Garamond"/>
          <w:sz w:val="24"/>
          <w:szCs w:val="24"/>
        </w:rPr>
        <w:t xml:space="preserve">Ltd (20.66 mg/L). The lowest COD concentration was recorded at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Sugar Mills</w:t>
      </w:r>
      <w:r w:rsidRPr="007E2536">
        <w:rPr>
          <w:rFonts w:ascii="Garamond" w:hAnsi="Garamond"/>
          <w:sz w:val="24"/>
          <w:szCs w:val="24"/>
        </w:rPr>
        <w:t xml:space="preserve"> Ltd (1.25 mg/L). The COD values of wastewater at all seven locations lowest the permissible limits. The chloride levels in wastewater samples ranged from 567.33 to 2154.0 mg/L across various locations. The highest chloride concentration was observed at Engro </w:t>
      </w:r>
      <w:r w:rsidR="00071AC2" w:rsidRPr="007E2536">
        <w:rPr>
          <w:rFonts w:ascii="Garamond" w:hAnsi="Garamond"/>
          <w:sz w:val="24"/>
          <w:szCs w:val="24"/>
        </w:rPr>
        <w:t xml:space="preserve">Fertilizer Corporation </w:t>
      </w:r>
      <w:r w:rsidRPr="007E2536">
        <w:rPr>
          <w:rFonts w:ascii="Garamond" w:hAnsi="Garamond"/>
          <w:sz w:val="24"/>
          <w:szCs w:val="24"/>
        </w:rPr>
        <w:t xml:space="preserve">(2154.0 mg/L), followed by JDW </w:t>
      </w:r>
      <w:r w:rsidR="00071AC2" w:rsidRPr="007E2536">
        <w:rPr>
          <w:rFonts w:ascii="Garamond" w:hAnsi="Garamond"/>
          <w:sz w:val="24"/>
          <w:szCs w:val="24"/>
        </w:rPr>
        <w:t xml:space="preserve">Sugar Mills </w:t>
      </w:r>
      <w:r w:rsidRPr="007E2536">
        <w:rPr>
          <w:rFonts w:ascii="Garamond" w:hAnsi="Garamond"/>
          <w:sz w:val="24"/>
          <w:szCs w:val="24"/>
        </w:rPr>
        <w:t xml:space="preserve">Ltd (1804.7 mg/L), Fauji </w:t>
      </w:r>
      <w:r w:rsidR="00071AC2" w:rsidRPr="007E2536">
        <w:rPr>
          <w:rFonts w:ascii="Garamond" w:hAnsi="Garamond"/>
          <w:sz w:val="24"/>
          <w:szCs w:val="24"/>
        </w:rPr>
        <w:t xml:space="preserve">Fertilizer Corporation </w:t>
      </w:r>
      <w:r w:rsidRPr="007E2536">
        <w:rPr>
          <w:rFonts w:ascii="Garamond" w:hAnsi="Garamond"/>
          <w:sz w:val="24"/>
          <w:szCs w:val="24"/>
        </w:rPr>
        <w:t xml:space="preserve">(1770.7 mg/L), SGM </w:t>
      </w:r>
      <w:r w:rsidR="00071AC2" w:rsidRPr="007E2536">
        <w:rPr>
          <w:rFonts w:ascii="Garamond" w:hAnsi="Garamond"/>
          <w:sz w:val="24"/>
          <w:szCs w:val="24"/>
        </w:rPr>
        <w:t>Sugar Mills</w:t>
      </w:r>
      <w:r w:rsidRPr="007E2536">
        <w:rPr>
          <w:rFonts w:ascii="Garamond" w:hAnsi="Garamond"/>
          <w:sz w:val="24"/>
          <w:szCs w:val="24"/>
        </w:rPr>
        <w:t xml:space="preserve"> Ltd (1488.0 mg/L), JKT </w:t>
      </w:r>
      <w:r w:rsidR="00071AC2" w:rsidRPr="007E2536">
        <w:rPr>
          <w:rFonts w:ascii="Garamond" w:hAnsi="Garamond"/>
          <w:sz w:val="24"/>
          <w:szCs w:val="24"/>
        </w:rPr>
        <w:t>Sugar Mills</w:t>
      </w:r>
      <w:r w:rsidRPr="007E2536">
        <w:rPr>
          <w:rFonts w:ascii="Garamond" w:hAnsi="Garamond"/>
          <w:sz w:val="24"/>
          <w:szCs w:val="24"/>
        </w:rPr>
        <w:t xml:space="preserve"> Ltd (1303.7 mg/L), and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Sugar Mills</w:t>
      </w:r>
      <w:r w:rsidRPr="007E2536">
        <w:rPr>
          <w:rFonts w:ascii="Garamond" w:hAnsi="Garamond"/>
          <w:sz w:val="24"/>
          <w:szCs w:val="24"/>
        </w:rPr>
        <w:t xml:space="preserve"> Ltd (771.33 mg/L). The lowest chloride concentration was recorded at Alliance </w:t>
      </w:r>
      <w:r w:rsidR="00071AC2" w:rsidRPr="007E2536">
        <w:rPr>
          <w:rFonts w:ascii="Garamond" w:hAnsi="Garamond"/>
          <w:sz w:val="24"/>
          <w:szCs w:val="24"/>
        </w:rPr>
        <w:t xml:space="preserve">Sugar Mills </w:t>
      </w:r>
      <w:r w:rsidRPr="007E2536">
        <w:rPr>
          <w:rFonts w:ascii="Garamond" w:hAnsi="Garamond"/>
          <w:sz w:val="24"/>
          <w:szCs w:val="24"/>
        </w:rPr>
        <w:t xml:space="preserve">Ltd (567.33 mg/L). The chloride values of wastewater at all seven locations exceeded the permissible limits. The sulfate levels in wastewater samples ranged from 9.50 to 63.33 mmol/l across various locations. The highest sulfate concentration was observed at JDW </w:t>
      </w:r>
      <w:r w:rsidR="00071AC2" w:rsidRPr="007E2536">
        <w:rPr>
          <w:rFonts w:ascii="Garamond" w:hAnsi="Garamond"/>
          <w:sz w:val="24"/>
          <w:szCs w:val="24"/>
        </w:rPr>
        <w:t>Sugar Mills</w:t>
      </w:r>
      <w:r w:rsidRPr="007E2536">
        <w:rPr>
          <w:rFonts w:ascii="Garamond" w:hAnsi="Garamond"/>
          <w:sz w:val="24"/>
          <w:szCs w:val="24"/>
        </w:rPr>
        <w:t xml:space="preserve"> Ltd (63.33 mmol/l), followed by Fauji </w:t>
      </w:r>
      <w:r w:rsidR="00071AC2" w:rsidRPr="007E2536">
        <w:rPr>
          <w:rFonts w:ascii="Garamond" w:hAnsi="Garamond"/>
          <w:sz w:val="24"/>
          <w:szCs w:val="24"/>
        </w:rPr>
        <w:t xml:space="preserve">Fertilizer Corporation </w:t>
      </w:r>
      <w:r w:rsidRPr="007E2536">
        <w:rPr>
          <w:rFonts w:ascii="Garamond" w:hAnsi="Garamond"/>
          <w:sz w:val="24"/>
          <w:szCs w:val="24"/>
        </w:rPr>
        <w:t xml:space="preserve">(57.06 mmol/l),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Mills </w:t>
      </w:r>
      <w:r w:rsidRPr="007E2536">
        <w:rPr>
          <w:rFonts w:ascii="Garamond" w:hAnsi="Garamond"/>
          <w:sz w:val="24"/>
          <w:szCs w:val="24"/>
        </w:rPr>
        <w:t xml:space="preserve">Ltd (51.40 mmol/l), SGM </w:t>
      </w:r>
      <w:r w:rsidR="00071AC2" w:rsidRPr="007E2536">
        <w:rPr>
          <w:rFonts w:ascii="Garamond" w:hAnsi="Garamond"/>
          <w:sz w:val="24"/>
          <w:szCs w:val="24"/>
        </w:rPr>
        <w:t xml:space="preserve">Sugar </w:t>
      </w:r>
      <w:r w:rsidR="00DA18F6" w:rsidRPr="007E2536">
        <w:rPr>
          <w:rFonts w:ascii="Garamond" w:hAnsi="Garamond"/>
          <w:sz w:val="24"/>
          <w:szCs w:val="24"/>
        </w:rPr>
        <w:t>Mills Ltd</w:t>
      </w:r>
      <w:r w:rsidRPr="007E2536">
        <w:rPr>
          <w:rFonts w:ascii="Garamond" w:hAnsi="Garamond"/>
          <w:sz w:val="24"/>
          <w:szCs w:val="24"/>
        </w:rPr>
        <w:t xml:space="preserve"> (47.46 mmol/l), JKT </w:t>
      </w:r>
      <w:r w:rsidR="00071AC2" w:rsidRPr="007E2536">
        <w:rPr>
          <w:rFonts w:ascii="Garamond" w:hAnsi="Garamond"/>
          <w:sz w:val="24"/>
          <w:szCs w:val="24"/>
        </w:rPr>
        <w:t>Sugar Mills</w:t>
      </w:r>
      <w:r w:rsidRPr="007E2536">
        <w:rPr>
          <w:rFonts w:ascii="Garamond" w:hAnsi="Garamond"/>
          <w:sz w:val="24"/>
          <w:szCs w:val="24"/>
        </w:rPr>
        <w:t xml:space="preserve"> Ltd (30.36 mmol/l), and Alliance </w:t>
      </w:r>
      <w:r w:rsidR="00071AC2" w:rsidRPr="007E2536">
        <w:rPr>
          <w:rFonts w:ascii="Garamond" w:hAnsi="Garamond"/>
          <w:sz w:val="24"/>
          <w:szCs w:val="24"/>
        </w:rPr>
        <w:t>Sugar Mills</w:t>
      </w:r>
      <w:r w:rsidRPr="007E2536">
        <w:rPr>
          <w:rFonts w:ascii="Garamond" w:hAnsi="Garamond"/>
          <w:sz w:val="24"/>
          <w:szCs w:val="24"/>
        </w:rPr>
        <w:t xml:space="preserve"> Ltd (9.50 mmol/l). The lowest sulfate concentration was recorded at Engro </w:t>
      </w:r>
      <w:r w:rsidR="00071AC2" w:rsidRPr="007E2536">
        <w:rPr>
          <w:rFonts w:ascii="Garamond" w:hAnsi="Garamond"/>
          <w:sz w:val="24"/>
          <w:szCs w:val="24"/>
        </w:rPr>
        <w:t xml:space="preserve">Fertilizer </w:t>
      </w:r>
      <w:r w:rsidR="00071AC2" w:rsidRPr="007E2536">
        <w:rPr>
          <w:rFonts w:ascii="Garamond" w:hAnsi="Garamond"/>
          <w:sz w:val="24"/>
          <w:szCs w:val="24"/>
        </w:rPr>
        <w:lastRenderedPageBreak/>
        <w:t xml:space="preserve">Corporation </w:t>
      </w:r>
      <w:r w:rsidRPr="007E2536">
        <w:rPr>
          <w:rFonts w:ascii="Garamond" w:hAnsi="Garamond"/>
          <w:sz w:val="24"/>
          <w:szCs w:val="24"/>
        </w:rPr>
        <w:t>(8 mmol/l). It's important to note that the sulfate values of both wastewater and groundwater at all seven locations exceeded the permissible limits.</w:t>
      </w:r>
    </w:p>
    <w:p w14:paraId="7476DA1A" w14:textId="3CDA5871" w:rsidR="00854CE3" w:rsidRPr="007E2536" w:rsidRDefault="00854CE3" w:rsidP="006F072E">
      <w:pPr>
        <w:spacing w:after="0" w:line="240" w:lineRule="auto"/>
        <w:jc w:val="both"/>
        <w:rPr>
          <w:rFonts w:ascii="Garamond" w:hAnsi="Garamond"/>
          <w:b/>
          <w:sz w:val="24"/>
          <w:szCs w:val="24"/>
        </w:rPr>
      </w:pPr>
      <w:r w:rsidRPr="007E2536">
        <w:rPr>
          <w:rFonts w:ascii="Garamond" w:hAnsi="Garamond"/>
          <w:b/>
          <w:sz w:val="24"/>
          <w:szCs w:val="24"/>
        </w:rPr>
        <w:t>Physi</w:t>
      </w:r>
      <w:r w:rsidR="00071AC2" w:rsidRPr="007E2536">
        <w:rPr>
          <w:rFonts w:ascii="Garamond" w:hAnsi="Garamond"/>
          <w:b/>
          <w:sz w:val="24"/>
          <w:szCs w:val="24"/>
        </w:rPr>
        <w:t>c</w:t>
      </w:r>
      <w:r w:rsidRPr="007E2536">
        <w:rPr>
          <w:rFonts w:ascii="Garamond" w:hAnsi="Garamond"/>
          <w:b/>
          <w:sz w:val="24"/>
          <w:szCs w:val="24"/>
        </w:rPr>
        <w:t>o-chemical parameters of irrigation water</w:t>
      </w:r>
      <w:r w:rsidR="006F072E" w:rsidRPr="007E2536">
        <w:rPr>
          <w:rFonts w:ascii="Garamond" w:hAnsi="Garamond"/>
          <w:b/>
          <w:sz w:val="24"/>
          <w:szCs w:val="24"/>
        </w:rPr>
        <w:t>:</w:t>
      </w:r>
    </w:p>
    <w:p w14:paraId="0E9A0B23" w14:textId="1F7FC084" w:rsidR="00854CE3" w:rsidRPr="007E2536" w:rsidRDefault="00854CE3" w:rsidP="00A07A0E">
      <w:pPr>
        <w:spacing w:line="240" w:lineRule="auto"/>
        <w:contextualSpacing/>
        <w:jc w:val="both"/>
        <w:rPr>
          <w:rFonts w:ascii="Garamond" w:hAnsi="Garamond"/>
          <w:b/>
          <w:sz w:val="24"/>
          <w:szCs w:val="24"/>
        </w:rPr>
      </w:pPr>
      <w:r w:rsidRPr="007E2536">
        <w:rPr>
          <w:rFonts w:ascii="Garamond" w:hAnsi="Garamond"/>
          <w:b/>
          <w:sz w:val="24"/>
          <w:szCs w:val="24"/>
        </w:rPr>
        <w:t>Physi</w:t>
      </w:r>
      <w:r w:rsidR="00071AC2" w:rsidRPr="007E2536">
        <w:rPr>
          <w:rFonts w:ascii="Garamond" w:hAnsi="Garamond"/>
          <w:b/>
          <w:sz w:val="24"/>
          <w:szCs w:val="24"/>
        </w:rPr>
        <w:t>c</w:t>
      </w:r>
      <w:r w:rsidRPr="007E2536">
        <w:rPr>
          <w:rFonts w:ascii="Garamond" w:hAnsi="Garamond"/>
          <w:b/>
          <w:sz w:val="24"/>
          <w:szCs w:val="24"/>
        </w:rPr>
        <w:t>o-chemical parameters of irrigation water at Ghotki feeder</w:t>
      </w:r>
      <w:r w:rsidR="006F072E" w:rsidRPr="007E2536">
        <w:rPr>
          <w:rFonts w:ascii="Garamond" w:hAnsi="Garamond"/>
          <w:b/>
          <w:sz w:val="24"/>
          <w:szCs w:val="24"/>
        </w:rPr>
        <w:t>:</w:t>
      </w:r>
    </w:p>
    <w:p w14:paraId="20B30FFC" w14:textId="74E239F8" w:rsidR="00854CE3" w:rsidRPr="007E2536" w:rsidRDefault="00854CE3" w:rsidP="006F072E">
      <w:pPr>
        <w:spacing w:line="240" w:lineRule="auto"/>
        <w:ind w:firstLine="720"/>
        <w:contextualSpacing/>
        <w:jc w:val="both"/>
        <w:rPr>
          <w:rFonts w:ascii="Garamond" w:hAnsi="Garamond"/>
          <w:sz w:val="24"/>
          <w:szCs w:val="24"/>
        </w:rPr>
      </w:pPr>
      <w:r w:rsidRPr="007E2536">
        <w:rPr>
          <w:rFonts w:ascii="Garamond" w:hAnsi="Garamond"/>
          <w:sz w:val="24"/>
          <w:szCs w:val="24"/>
        </w:rPr>
        <w:t>Table 3 presents the physicochemical parameters of irrigation water from the Ghotki Feeder. The assessment offers valuable insights into variations in water composition and their implications for agricultural irrigation.</w:t>
      </w:r>
      <w:r w:rsidR="006F072E" w:rsidRPr="007E2536">
        <w:rPr>
          <w:rFonts w:ascii="Garamond" w:hAnsi="Garamond"/>
          <w:sz w:val="24"/>
          <w:szCs w:val="24"/>
        </w:rPr>
        <w:t xml:space="preserve"> </w:t>
      </w:r>
      <w:r w:rsidRPr="007E2536">
        <w:rPr>
          <w:rFonts w:ascii="Garamond" w:hAnsi="Garamond"/>
          <w:sz w:val="24"/>
          <w:szCs w:val="24"/>
        </w:rPr>
        <w:t xml:space="preserve">One of the most significant changes observed is in EC, which increased from 370 </w:t>
      </w:r>
      <w:proofErr w:type="spellStart"/>
      <w:r w:rsidRPr="007E2536">
        <w:rPr>
          <w:rFonts w:ascii="Garamond" w:hAnsi="Garamond"/>
          <w:sz w:val="24"/>
          <w:szCs w:val="24"/>
        </w:rPr>
        <w:t>μS</w:t>
      </w:r>
      <w:proofErr w:type="spellEnd"/>
      <w:r w:rsidRPr="007E2536">
        <w:rPr>
          <w:rFonts w:ascii="Garamond" w:hAnsi="Garamond"/>
          <w:sz w:val="24"/>
          <w:szCs w:val="24"/>
        </w:rPr>
        <w:t xml:space="preserve">/cm before effluent discharge to 580 </w:t>
      </w:r>
      <w:proofErr w:type="spellStart"/>
      <w:r w:rsidRPr="007E2536">
        <w:rPr>
          <w:rFonts w:ascii="Garamond" w:hAnsi="Garamond"/>
          <w:sz w:val="24"/>
          <w:szCs w:val="24"/>
        </w:rPr>
        <w:t>μS</w:t>
      </w:r>
      <w:proofErr w:type="spellEnd"/>
      <w:r w:rsidRPr="007E2536">
        <w:rPr>
          <w:rFonts w:ascii="Garamond" w:hAnsi="Garamond"/>
          <w:sz w:val="24"/>
          <w:szCs w:val="24"/>
        </w:rPr>
        <w:t xml:space="preserve">/cm after. This rise indicates increased salinity, which exceeds the FAO permissible limit of 0-300 </w:t>
      </w:r>
      <w:proofErr w:type="spellStart"/>
      <w:r w:rsidRPr="007E2536">
        <w:rPr>
          <w:rFonts w:ascii="Garamond" w:hAnsi="Garamond"/>
          <w:sz w:val="24"/>
          <w:szCs w:val="24"/>
        </w:rPr>
        <w:t>μS</w:t>
      </w:r>
      <w:proofErr w:type="spellEnd"/>
      <w:r w:rsidRPr="007E2536">
        <w:rPr>
          <w:rFonts w:ascii="Garamond" w:hAnsi="Garamond"/>
          <w:sz w:val="24"/>
          <w:szCs w:val="24"/>
        </w:rPr>
        <w:t xml:space="preserve">/cm. Higher salinity levels can negatively impact soil permeability and plant growth, necessitating monitoring and mitigation measures. The concentration of </w:t>
      </w:r>
      <w:r w:rsidR="00C97DCB">
        <w:rPr>
          <w:rFonts w:ascii="Garamond" w:hAnsi="Garamond"/>
          <w:sz w:val="24"/>
          <w:szCs w:val="24"/>
        </w:rPr>
        <w:t xml:space="preserve">calcium and </w:t>
      </w:r>
      <w:proofErr w:type="gramStart"/>
      <w:r w:rsidR="00C97DCB">
        <w:rPr>
          <w:rFonts w:ascii="Garamond" w:hAnsi="Garamond"/>
          <w:sz w:val="24"/>
          <w:szCs w:val="24"/>
        </w:rPr>
        <w:t xml:space="preserve">magnesium </w:t>
      </w:r>
      <w:r w:rsidRPr="007E2536">
        <w:rPr>
          <w:rFonts w:ascii="Garamond" w:hAnsi="Garamond"/>
          <w:sz w:val="24"/>
          <w:szCs w:val="24"/>
        </w:rPr>
        <w:t xml:space="preserve"> also</w:t>
      </w:r>
      <w:proofErr w:type="gramEnd"/>
      <w:r w:rsidRPr="007E2536">
        <w:rPr>
          <w:rFonts w:ascii="Garamond" w:hAnsi="Garamond"/>
          <w:sz w:val="24"/>
          <w:szCs w:val="24"/>
        </w:rPr>
        <w:t xml:space="preserve"> showed a slight increase, from 3.11 </w:t>
      </w:r>
      <w:r w:rsidR="002D5C8F">
        <w:rPr>
          <w:rFonts w:ascii="Garamond" w:hAnsi="Garamond"/>
          <w:sz w:val="24"/>
          <w:szCs w:val="24"/>
        </w:rPr>
        <w:t>mg</w:t>
      </w:r>
      <w:r w:rsidRPr="007E2536">
        <w:rPr>
          <w:rFonts w:ascii="Garamond" w:hAnsi="Garamond"/>
          <w:sz w:val="24"/>
          <w:szCs w:val="24"/>
        </w:rPr>
        <w:t xml:space="preserve">/L to 3.48 </w:t>
      </w:r>
      <w:r w:rsidR="002D5C8F">
        <w:rPr>
          <w:rFonts w:ascii="Garamond" w:hAnsi="Garamond"/>
          <w:sz w:val="24"/>
          <w:szCs w:val="24"/>
        </w:rPr>
        <w:t>mg</w:t>
      </w:r>
      <w:r w:rsidRPr="007E2536">
        <w:rPr>
          <w:rFonts w:ascii="Garamond" w:hAnsi="Garamond"/>
          <w:sz w:val="24"/>
          <w:szCs w:val="24"/>
        </w:rPr>
        <w:t xml:space="preserve">/L for both parameters. Despite the increase, calcium and magnesium levels remain within the FAO's acceptable limits—0–20 </w:t>
      </w:r>
      <w:r w:rsidR="002D5C8F">
        <w:rPr>
          <w:rFonts w:ascii="Garamond" w:hAnsi="Garamond"/>
          <w:sz w:val="24"/>
          <w:szCs w:val="24"/>
        </w:rPr>
        <w:t>mg</w:t>
      </w:r>
      <w:r w:rsidRPr="007E2536">
        <w:rPr>
          <w:rFonts w:ascii="Garamond" w:hAnsi="Garamond"/>
          <w:sz w:val="24"/>
          <w:szCs w:val="24"/>
        </w:rPr>
        <w:t xml:space="preserve">/L for calcium and 0–5 </w:t>
      </w:r>
      <w:r w:rsidR="002D5C8F">
        <w:rPr>
          <w:rFonts w:ascii="Garamond" w:hAnsi="Garamond"/>
          <w:sz w:val="24"/>
          <w:szCs w:val="24"/>
        </w:rPr>
        <w:t>mg</w:t>
      </w:r>
      <w:r w:rsidRPr="007E2536">
        <w:rPr>
          <w:rFonts w:ascii="Garamond" w:hAnsi="Garamond"/>
          <w:sz w:val="24"/>
          <w:szCs w:val="24"/>
        </w:rPr>
        <w:t>/L for magnesium</w:t>
      </w:r>
      <w:r w:rsidR="00071AC2" w:rsidRPr="007E2536">
        <w:rPr>
          <w:rFonts w:ascii="Garamond" w:hAnsi="Garamond"/>
          <w:sz w:val="24"/>
          <w:szCs w:val="24"/>
        </w:rPr>
        <w:t xml:space="preserve">, </w:t>
      </w:r>
      <w:r w:rsidRPr="007E2536">
        <w:rPr>
          <w:rFonts w:ascii="Garamond" w:hAnsi="Garamond"/>
          <w:sz w:val="24"/>
          <w:szCs w:val="24"/>
        </w:rPr>
        <w:t xml:space="preserve">indicating no immediate concern for their use in irrigation water. A significant increase in Na concentration was observed, rising from 0.59 </w:t>
      </w:r>
      <w:r w:rsidR="002D5C8F">
        <w:rPr>
          <w:rFonts w:ascii="Garamond" w:hAnsi="Garamond"/>
          <w:sz w:val="24"/>
          <w:szCs w:val="24"/>
        </w:rPr>
        <w:t>mg</w:t>
      </w:r>
      <w:r w:rsidRPr="007E2536">
        <w:rPr>
          <w:rFonts w:ascii="Garamond" w:hAnsi="Garamond"/>
          <w:sz w:val="24"/>
          <w:szCs w:val="24"/>
        </w:rPr>
        <w:t xml:space="preserve">/L to 2.32 </w:t>
      </w:r>
      <w:r w:rsidR="002D5C8F">
        <w:rPr>
          <w:rFonts w:ascii="Garamond" w:hAnsi="Garamond"/>
          <w:sz w:val="24"/>
          <w:szCs w:val="24"/>
        </w:rPr>
        <w:t>mg</w:t>
      </w:r>
      <w:r w:rsidRPr="007E2536">
        <w:rPr>
          <w:rFonts w:ascii="Garamond" w:hAnsi="Garamond"/>
          <w:sz w:val="24"/>
          <w:szCs w:val="24"/>
        </w:rPr>
        <w:t xml:space="preserve">/L. Although this remains well within the FAO’s acceptable range of 0–40 </w:t>
      </w:r>
      <w:r w:rsidR="002D5C8F">
        <w:rPr>
          <w:rFonts w:ascii="Garamond" w:hAnsi="Garamond"/>
          <w:sz w:val="24"/>
          <w:szCs w:val="24"/>
        </w:rPr>
        <w:t>mg</w:t>
      </w:r>
      <w:r w:rsidRPr="007E2536">
        <w:rPr>
          <w:rFonts w:ascii="Garamond" w:hAnsi="Garamond"/>
          <w:sz w:val="24"/>
          <w:szCs w:val="24"/>
        </w:rPr>
        <w:t>/L, a sustained upward trend could eventually threaten soil structure and fertility.  Similarly, sulfate</w:t>
      </w:r>
      <w:r w:rsidRPr="007E2536">
        <w:rPr>
          <w:rFonts w:ascii="Garamond" w:hAnsi="Garamond"/>
          <w:b/>
          <w:bCs/>
          <w:sz w:val="24"/>
          <w:szCs w:val="24"/>
        </w:rPr>
        <w:t xml:space="preserve"> (</w:t>
      </w:r>
      <w:r w:rsidRPr="007E2536">
        <w:rPr>
          <w:rFonts w:ascii="Garamond" w:hAnsi="Garamond"/>
          <w:sz w:val="24"/>
          <w:szCs w:val="24"/>
        </w:rPr>
        <w:t>SO</w:t>
      </w:r>
      <w:r w:rsidRPr="007E2536">
        <w:rPr>
          <w:rFonts w:ascii="Cambria Math" w:hAnsi="Cambria Math" w:cs="Cambria Math"/>
          <w:b/>
          <w:bCs/>
          <w:sz w:val="24"/>
          <w:szCs w:val="24"/>
        </w:rPr>
        <w:t>₄</w:t>
      </w:r>
      <w:r w:rsidRPr="007E2536">
        <w:rPr>
          <w:rFonts w:ascii="Garamond" w:hAnsi="Garamond"/>
          <w:b/>
          <w:bCs/>
          <w:sz w:val="24"/>
          <w:szCs w:val="24"/>
        </w:rPr>
        <w:t xml:space="preserve">) </w:t>
      </w:r>
      <w:r w:rsidRPr="007E2536">
        <w:rPr>
          <w:rFonts w:ascii="Garamond" w:hAnsi="Garamond"/>
          <w:sz w:val="24"/>
          <w:szCs w:val="24"/>
        </w:rPr>
        <w:t xml:space="preserve">levels significantly increased from 1.77 </w:t>
      </w:r>
      <w:r w:rsidR="002D5C8F">
        <w:rPr>
          <w:rFonts w:ascii="Garamond" w:hAnsi="Garamond"/>
          <w:sz w:val="24"/>
          <w:szCs w:val="24"/>
        </w:rPr>
        <w:t>mg</w:t>
      </w:r>
      <w:r w:rsidRPr="007E2536">
        <w:rPr>
          <w:rFonts w:ascii="Garamond" w:hAnsi="Garamond"/>
          <w:sz w:val="24"/>
          <w:szCs w:val="24"/>
        </w:rPr>
        <w:t xml:space="preserve">/L to 4.07 </w:t>
      </w:r>
      <w:r w:rsidR="002D5C8F">
        <w:rPr>
          <w:rFonts w:ascii="Garamond" w:hAnsi="Garamond"/>
          <w:sz w:val="24"/>
          <w:szCs w:val="24"/>
        </w:rPr>
        <w:t>mg</w:t>
      </w:r>
      <w:r w:rsidRPr="007E2536">
        <w:rPr>
          <w:rFonts w:ascii="Garamond" w:hAnsi="Garamond"/>
          <w:sz w:val="24"/>
          <w:szCs w:val="24"/>
        </w:rPr>
        <w:t xml:space="preserve">/L. Though still within the FAO threshold of 0-20 </w:t>
      </w:r>
      <w:r w:rsidR="002D5C8F">
        <w:rPr>
          <w:rFonts w:ascii="Garamond" w:hAnsi="Garamond"/>
          <w:sz w:val="24"/>
          <w:szCs w:val="24"/>
        </w:rPr>
        <w:t>mg</w:t>
      </w:r>
      <w:r w:rsidRPr="007E2536">
        <w:rPr>
          <w:rFonts w:ascii="Garamond" w:hAnsi="Garamond"/>
          <w:sz w:val="24"/>
          <w:szCs w:val="24"/>
        </w:rPr>
        <w:t>/L, this increase suggests a rise in dissolved solids that could contribute to soil salinity if not managed effectively. SAR, a critical indicator of water suitability for irrigation, increased from 0.47% to 1.76%. This rise suggests a higher risk of soil sodicity, although the value remains within the safe limit of 0-15%. Consistently monitoring SAR is essential to prevent potential soil degradation. In terms of alkalinity indicators, bicarbonate</w:t>
      </w:r>
      <w:r w:rsidRPr="007E2536">
        <w:rPr>
          <w:rFonts w:ascii="Garamond" w:hAnsi="Garamond"/>
          <w:b/>
          <w:bCs/>
          <w:sz w:val="24"/>
          <w:szCs w:val="24"/>
        </w:rPr>
        <w:t xml:space="preserve"> </w:t>
      </w:r>
      <w:r w:rsidRPr="007E2536">
        <w:rPr>
          <w:rFonts w:ascii="Garamond" w:hAnsi="Garamond"/>
          <w:sz w:val="24"/>
          <w:szCs w:val="24"/>
        </w:rPr>
        <w:t>(HCO</w:t>
      </w:r>
      <w:r w:rsidRPr="007E2536">
        <w:rPr>
          <w:rFonts w:ascii="Cambria Math" w:hAnsi="Cambria Math" w:cs="Cambria Math"/>
          <w:sz w:val="24"/>
          <w:szCs w:val="24"/>
        </w:rPr>
        <w:t>₄</w:t>
      </w:r>
      <w:r w:rsidRPr="007E2536">
        <w:rPr>
          <w:rFonts w:ascii="Garamond" w:hAnsi="Garamond"/>
          <w:sz w:val="24"/>
          <w:szCs w:val="24"/>
        </w:rPr>
        <w:t>)</w:t>
      </w:r>
      <w:r w:rsidRPr="007E2536">
        <w:rPr>
          <w:rFonts w:ascii="Garamond" w:hAnsi="Garamond"/>
          <w:b/>
          <w:bCs/>
          <w:sz w:val="24"/>
          <w:szCs w:val="24"/>
        </w:rPr>
        <w:t xml:space="preserve"> </w:t>
      </w:r>
      <w:r w:rsidRPr="007E2536">
        <w:rPr>
          <w:rFonts w:ascii="Garamond" w:hAnsi="Garamond"/>
          <w:sz w:val="24"/>
          <w:szCs w:val="24"/>
        </w:rPr>
        <w:t xml:space="preserve">levels slightly decreased from 0.83 </w:t>
      </w:r>
      <w:r w:rsidR="002D5C8F">
        <w:rPr>
          <w:rFonts w:ascii="Garamond" w:hAnsi="Garamond"/>
          <w:sz w:val="24"/>
          <w:szCs w:val="24"/>
        </w:rPr>
        <w:t>mg</w:t>
      </w:r>
      <w:r w:rsidRPr="007E2536">
        <w:rPr>
          <w:rFonts w:ascii="Garamond" w:hAnsi="Garamond"/>
          <w:sz w:val="24"/>
          <w:szCs w:val="24"/>
        </w:rPr>
        <w:t xml:space="preserve">/L to 0.56 </w:t>
      </w:r>
      <w:r w:rsidR="002D5C8F">
        <w:rPr>
          <w:rFonts w:ascii="Garamond" w:hAnsi="Garamond"/>
          <w:sz w:val="24"/>
          <w:szCs w:val="24"/>
        </w:rPr>
        <w:t>mg</w:t>
      </w:r>
      <w:r w:rsidRPr="007E2536">
        <w:rPr>
          <w:rFonts w:ascii="Garamond" w:hAnsi="Garamond"/>
          <w:sz w:val="24"/>
          <w:szCs w:val="24"/>
        </w:rPr>
        <w:t>/L, which remains well within the</w:t>
      </w:r>
      <w:r w:rsidR="002D5C8F">
        <w:rPr>
          <w:rFonts w:ascii="Garamond" w:hAnsi="Garamond"/>
          <w:sz w:val="24"/>
          <w:szCs w:val="24"/>
        </w:rPr>
        <w:t xml:space="preserve"> limit</w:t>
      </w:r>
      <w:r w:rsidRPr="007E2536">
        <w:rPr>
          <w:rFonts w:ascii="Garamond" w:hAnsi="Garamond"/>
          <w:sz w:val="24"/>
          <w:szCs w:val="24"/>
        </w:rPr>
        <w:t xml:space="preserve"> of 0-10 </w:t>
      </w:r>
      <w:r w:rsidR="002D5C8F">
        <w:rPr>
          <w:rFonts w:ascii="Garamond" w:hAnsi="Garamond"/>
          <w:sz w:val="24"/>
          <w:szCs w:val="24"/>
        </w:rPr>
        <w:t>mg</w:t>
      </w:r>
      <w:r w:rsidRPr="007E2536">
        <w:rPr>
          <w:rFonts w:ascii="Garamond" w:hAnsi="Garamond"/>
          <w:sz w:val="24"/>
          <w:szCs w:val="24"/>
        </w:rPr>
        <w:t>/L. No carbonates (CO</w:t>
      </w:r>
      <w:r w:rsidRPr="007E2536">
        <w:rPr>
          <w:rFonts w:ascii="Cambria Math" w:hAnsi="Cambria Math" w:cs="Cambria Math"/>
          <w:sz w:val="24"/>
          <w:szCs w:val="24"/>
        </w:rPr>
        <w:t>₃</w:t>
      </w:r>
      <w:r w:rsidRPr="007E2536">
        <w:rPr>
          <w:rFonts w:ascii="Garamond" w:hAnsi="Garamond"/>
          <w:sz w:val="24"/>
          <w:szCs w:val="24"/>
        </w:rPr>
        <w:t xml:space="preserve">) were detected before or after effluent discharge, aligning with the FAO standard of 0-0.1 </w:t>
      </w:r>
      <w:r w:rsidR="002D5C8F">
        <w:rPr>
          <w:rFonts w:ascii="Garamond" w:hAnsi="Garamond"/>
          <w:sz w:val="24"/>
          <w:szCs w:val="24"/>
        </w:rPr>
        <w:t>mg</w:t>
      </w:r>
      <w:r w:rsidRPr="007E2536">
        <w:rPr>
          <w:rFonts w:ascii="Garamond" w:hAnsi="Garamond"/>
          <w:sz w:val="24"/>
          <w:szCs w:val="24"/>
        </w:rPr>
        <w:t>/L. The pH</w:t>
      </w:r>
      <w:r w:rsidRPr="007E2536">
        <w:rPr>
          <w:rFonts w:ascii="Garamond" w:hAnsi="Garamond"/>
          <w:b/>
          <w:bCs/>
          <w:sz w:val="24"/>
          <w:szCs w:val="24"/>
        </w:rPr>
        <w:t xml:space="preserve"> </w:t>
      </w:r>
      <w:r w:rsidRPr="007E2536">
        <w:rPr>
          <w:rFonts w:ascii="Garamond" w:hAnsi="Garamond"/>
          <w:sz w:val="24"/>
          <w:szCs w:val="24"/>
        </w:rPr>
        <w:t>value of irrigation water slightly decreased from 7.40 to 7.30 after effluent discharge. This slight variation remains within the FAO-recommended pH range of 6.0–8.5, indicating stable acidity levels that are suitable for irrigation purposes. A significant increase was observed in TSS, which rose from 237 ppm to 371 ppm. Although this increase suggests a higher load of suspended particles, the value remains well below the threshold of 1000 ppm. However, elevated TSS levels can contribute to sedimentation issues in irrigation infrastructure, necessitating regular maintenance of irrigation systems. The assessment of irrigation water at the Ghotki Feeder reveals notable changes in water quality following effluent discharge. The increase in electrical</w:t>
      </w:r>
      <w:r w:rsidRPr="007E2536">
        <w:rPr>
          <w:rFonts w:ascii="Garamond" w:hAnsi="Garamond"/>
          <w:b/>
          <w:bCs/>
          <w:sz w:val="24"/>
          <w:szCs w:val="24"/>
        </w:rPr>
        <w:t xml:space="preserve"> </w:t>
      </w:r>
      <w:r w:rsidRPr="007E2536">
        <w:rPr>
          <w:rFonts w:ascii="Garamond" w:hAnsi="Garamond"/>
          <w:sz w:val="24"/>
          <w:szCs w:val="24"/>
        </w:rPr>
        <w:t>conductivity</w:t>
      </w:r>
      <w:r w:rsidRPr="007E2536">
        <w:rPr>
          <w:rFonts w:ascii="Garamond" w:hAnsi="Garamond"/>
          <w:b/>
          <w:bCs/>
          <w:sz w:val="24"/>
          <w:szCs w:val="24"/>
        </w:rPr>
        <w:t xml:space="preserve">, </w:t>
      </w:r>
      <w:r w:rsidRPr="007E2536">
        <w:rPr>
          <w:rFonts w:ascii="Garamond" w:hAnsi="Garamond"/>
          <w:sz w:val="24"/>
          <w:szCs w:val="24"/>
        </w:rPr>
        <w:t>sodium</w:t>
      </w:r>
      <w:r w:rsidRPr="007E2536">
        <w:rPr>
          <w:rFonts w:ascii="Garamond" w:hAnsi="Garamond"/>
          <w:b/>
          <w:bCs/>
          <w:sz w:val="24"/>
          <w:szCs w:val="24"/>
        </w:rPr>
        <w:t xml:space="preserve">, </w:t>
      </w:r>
      <w:r w:rsidRPr="007E2536">
        <w:rPr>
          <w:rFonts w:ascii="Garamond" w:hAnsi="Garamond"/>
          <w:sz w:val="24"/>
          <w:szCs w:val="24"/>
        </w:rPr>
        <w:t>and</w:t>
      </w:r>
      <w:r w:rsidRPr="007E2536">
        <w:rPr>
          <w:rFonts w:ascii="Garamond" w:hAnsi="Garamond"/>
          <w:b/>
          <w:bCs/>
          <w:sz w:val="24"/>
          <w:szCs w:val="24"/>
        </w:rPr>
        <w:t xml:space="preserve"> </w:t>
      </w:r>
      <w:r w:rsidRPr="007E2536">
        <w:rPr>
          <w:rFonts w:ascii="Garamond" w:hAnsi="Garamond"/>
          <w:sz w:val="24"/>
          <w:szCs w:val="24"/>
        </w:rPr>
        <w:t>sulfate</w:t>
      </w:r>
      <w:r w:rsidRPr="007E2536">
        <w:rPr>
          <w:rFonts w:ascii="Garamond" w:hAnsi="Garamond"/>
          <w:b/>
          <w:bCs/>
          <w:sz w:val="24"/>
          <w:szCs w:val="24"/>
        </w:rPr>
        <w:t xml:space="preserve"> </w:t>
      </w:r>
      <w:r w:rsidRPr="007E2536">
        <w:rPr>
          <w:rFonts w:ascii="Garamond" w:hAnsi="Garamond"/>
          <w:sz w:val="24"/>
          <w:szCs w:val="24"/>
        </w:rPr>
        <w:t xml:space="preserve">levels suggests rising salinity, which could have long-term implications for soil health and crop productivity. </w:t>
      </w:r>
    </w:p>
    <w:p w14:paraId="1078E89B" w14:textId="52EEF0DB" w:rsidR="00854CE3" w:rsidRPr="007E2536" w:rsidRDefault="00854CE3" w:rsidP="006F072E">
      <w:pPr>
        <w:spacing w:line="240" w:lineRule="auto"/>
        <w:ind w:firstLine="720"/>
        <w:contextualSpacing/>
        <w:jc w:val="both"/>
        <w:rPr>
          <w:rFonts w:ascii="Garamond" w:hAnsi="Garamond"/>
          <w:sz w:val="24"/>
          <w:szCs w:val="24"/>
        </w:rPr>
      </w:pPr>
      <w:r w:rsidRPr="007E2536">
        <w:rPr>
          <w:rFonts w:ascii="Garamond" w:hAnsi="Garamond"/>
          <w:sz w:val="24"/>
          <w:szCs w:val="24"/>
        </w:rPr>
        <w:t>Although SAR and TSS levels have risen, they remain within acceptable limits. Similarly, calcium, magnesium, and chloride concentrations exhibit only minor fluctuations, indicating no immediate cause for concern. While the overall water quality remains within FAO permissible limit, regular monitoring is necessary to prevent further deterioration. Effective management strategies, such as regulated effluent discharge, enhanced drainage systems, and the use of soil amendments, can help mitigate potential risks and maintain the suitability of irrigation water for agriculture.</w:t>
      </w:r>
    </w:p>
    <w:p w14:paraId="0387F9D7" w14:textId="5DCC8F0A" w:rsidR="00854CE3" w:rsidRPr="007E2536" w:rsidRDefault="00854CE3" w:rsidP="002F5EA9">
      <w:pPr>
        <w:spacing w:after="0" w:line="240" w:lineRule="auto"/>
        <w:jc w:val="center"/>
        <w:rPr>
          <w:rFonts w:ascii="Garamond" w:hAnsi="Garamond"/>
          <w:bCs/>
          <w:sz w:val="24"/>
          <w:szCs w:val="24"/>
        </w:rPr>
      </w:pPr>
      <w:r w:rsidRPr="007E2536">
        <w:rPr>
          <w:rFonts w:ascii="Garamond" w:hAnsi="Garamond"/>
          <w:b/>
          <w:bCs/>
          <w:sz w:val="24"/>
          <w:szCs w:val="24"/>
        </w:rPr>
        <w:t xml:space="preserve">Table </w:t>
      </w:r>
      <w:r w:rsidRPr="007E2536">
        <w:rPr>
          <w:rFonts w:ascii="Garamond" w:hAnsi="Garamond"/>
          <w:b/>
          <w:sz w:val="24"/>
          <w:szCs w:val="24"/>
        </w:rPr>
        <w:t>3</w:t>
      </w:r>
      <w:r w:rsidR="002F5EA9" w:rsidRPr="007E2536">
        <w:rPr>
          <w:rFonts w:ascii="Garamond" w:hAnsi="Garamond"/>
          <w:b/>
          <w:bCs/>
          <w:sz w:val="24"/>
          <w:szCs w:val="24"/>
        </w:rPr>
        <w:t xml:space="preserve">. </w:t>
      </w:r>
      <w:r w:rsidRPr="007E2536">
        <w:rPr>
          <w:rFonts w:ascii="Garamond" w:hAnsi="Garamond"/>
          <w:bCs/>
          <w:sz w:val="24"/>
          <w:szCs w:val="24"/>
        </w:rPr>
        <w:t>Physi</w:t>
      </w:r>
      <w:r w:rsidR="00071AC2" w:rsidRPr="007E2536">
        <w:rPr>
          <w:rFonts w:ascii="Garamond" w:hAnsi="Garamond"/>
          <w:bCs/>
          <w:sz w:val="24"/>
          <w:szCs w:val="24"/>
        </w:rPr>
        <w:t>c</w:t>
      </w:r>
      <w:r w:rsidRPr="007E2536">
        <w:rPr>
          <w:rFonts w:ascii="Garamond" w:hAnsi="Garamond"/>
          <w:bCs/>
          <w:sz w:val="24"/>
          <w:szCs w:val="24"/>
        </w:rPr>
        <w:t>o-chemical parameters of irrigation water at Ghotki feeder</w:t>
      </w:r>
    </w:p>
    <w:tbl>
      <w:tblPr>
        <w:tblW w:w="4221" w:type="pct"/>
        <w:jc w:val="center"/>
        <w:tblLayout w:type="fixed"/>
        <w:tblLook w:val="04A0" w:firstRow="1" w:lastRow="0" w:firstColumn="1" w:lastColumn="0" w:noHBand="0" w:noVBand="1"/>
      </w:tblPr>
      <w:tblGrid>
        <w:gridCol w:w="1021"/>
        <w:gridCol w:w="1493"/>
        <w:gridCol w:w="1004"/>
        <w:gridCol w:w="1067"/>
        <w:gridCol w:w="1351"/>
        <w:gridCol w:w="1349"/>
      </w:tblGrid>
      <w:tr w:rsidR="00D5727C" w:rsidRPr="007E2536" w14:paraId="0600AC27" w14:textId="77777777" w:rsidTr="00D5727C">
        <w:trPr>
          <w:trHeight w:val="315"/>
          <w:jc w:val="center"/>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1288539F" w14:textId="77777777" w:rsidR="00854CE3" w:rsidRPr="007E2536" w:rsidRDefault="00854CE3" w:rsidP="002F5EA9">
            <w:pPr>
              <w:spacing w:line="240" w:lineRule="auto"/>
              <w:contextualSpacing/>
              <w:jc w:val="center"/>
              <w:rPr>
                <w:rFonts w:ascii="Garamond" w:hAnsi="Garamond"/>
                <w:b/>
                <w:bCs/>
                <w:color w:val="000000"/>
                <w:sz w:val="24"/>
                <w:szCs w:val="24"/>
              </w:rPr>
            </w:pPr>
            <w:r w:rsidRPr="007E2536">
              <w:rPr>
                <w:rFonts w:ascii="Garamond" w:hAnsi="Garamond"/>
                <w:b/>
                <w:bCs/>
                <w:color w:val="000000"/>
                <w:sz w:val="24"/>
                <w:szCs w:val="24"/>
              </w:rPr>
              <w:t>Sr. No.</w:t>
            </w:r>
          </w:p>
        </w:tc>
        <w:tc>
          <w:tcPr>
            <w:tcW w:w="1025" w:type="pct"/>
            <w:tcBorders>
              <w:top w:val="single" w:sz="4" w:space="0" w:color="auto"/>
              <w:left w:val="nil"/>
              <w:bottom w:val="single" w:sz="4" w:space="0" w:color="auto"/>
              <w:right w:val="single" w:sz="4" w:space="0" w:color="auto"/>
            </w:tcBorders>
            <w:noWrap/>
            <w:vAlign w:val="center"/>
            <w:hideMark/>
          </w:tcPr>
          <w:p w14:paraId="12FCBC2D" w14:textId="77777777" w:rsidR="00854CE3" w:rsidRPr="007E2536" w:rsidRDefault="00854CE3" w:rsidP="002F5EA9">
            <w:pPr>
              <w:spacing w:line="240" w:lineRule="auto"/>
              <w:contextualSpacing/>
              <w:jc w:val="center"/>
              <w:rPr>
                <w:rFonts w:ascii="Garamond" w:hAnsi="Garamond"/>
                <w:b/>
                <w:bCs/>
                <w:color w:val="000000"/>
                <w:sz w:val="24"/>
                <w:szCs w:val="24"/>
              </w:rPr>
            </w:pPr>
            <w:r w:rsidRPr="007E2536">
              <w:rPr>
                <w:rFonts w:ascii="Garamond" w:hAnsi="Garamond"/>
                <w:b/>
                <w:bCs/>
                <w:color w:val="000000"/>
                <w:sz w:val="24"/>
                <w:szCs w:val="24"/>
              </w:rPr>
              <w:t>Parameter</w:t>
            </w:r>
          </w:p>
        </w:tc>
        <w:tc>
          <w:tcPr>
            <w:tcW w:w="689" w:type="pct"/>
            <w:tcBorders>
              <w:top w:val="single" w:sz="4" w:space="0" w:color="auto"/>
              <w:left w:val="nil"/>
              <w:bottom w:val="single" w:sz="4" w:space="0" w:color="auto"/>
              <w:right w:val="single" w:sz="4" w:space="0" w:color="auto"/>
            </w:tcBorders>
            <w:noWrap/>
            <w:vAlign w:val="center"/>
            <w:hideMark/>
          </w:tcPr>
          <w:p w14:paraId="04CBD3C8" w14:textId="77777777" w:rsidR="00854CE3" w:rsidRPr="007E2536" w:rsidRDefault="00854CE3" w:rsidP="002F5EA9">
            <w:pPr>
              <w:spacing w:line="240" w:lineRule="auto"/>
              <w:contextualSpacing/>
              <w:jc w:val="center"/>
              <w:rPr>
                <w:rFonts w:ascii="Garamond" w:hAnsi="Garamond"/>
                <w:b/>
                <w:bCs/>
                <w:color w:val="000000"/>
                <w:sz w:val="24"/>
                <w:szCs w:val="24"/>
              </w:rPr>
            </w:pPr>
            <w:r w:rsidRPr="007E2536">
              <w:rPr>
                <w:rFonts w:ascii="Garamond" w:hAnsi="Garamond"/>
                <w:b/>
                <w:bCs/>
                <w:color w:val="000000"/>
                <w:sz w:val="24"/>
                <w:szCs w:val="24"/>
              </w:rPr>
              <w:t>Before effluent</w:t>
            </w:r>
          </w:p>
        </w:tc>
        <w:tc>
          <w:tcPr>
            <w:tcW w:w="732" w:type="pct"/>
            <w:tcBorders>
              <w:top w:val="single" w:sz="4" w:space="0" w:color="auto"/>
              <w:left w:val="nil"/>
              <w:bottom w:val="single" w:sz="4" w:space="0" w:color="auto"/>
              <w:right w:val="single" w:sz="4" w:space="0" w:color="auto"/>
            </w:tcBorders>
            <w:noWrap/>
            <w:vAlign w:val="center"/>
            <w:hideMark/>
          </w:tcPr>
          <w:p w14:paraId="1A88536F" w14:textId="77777777" w:rsidR="00854CE3" w:rsidRPr="007E2536" w:rsidRDefault="00854CE3" w:rsidP="002F5EA9">
            <w:pPr>
              <w:spacing w:line="240" w:lineRule="auto"/>
              <w:contextualSpacing/>
              <w:jc w:val="center"/>
              <w:rPr>
                <w:rFonts w:ascii="Garamond" w:hAnsi="Garamond"/>
                <w:b/>
                <w:bCs/>
                <w:color w:val="000000"/>
                <w:sz w:val="24"/>
                <w:szCs w:val="24"/>
              </w:rPr>
            </w:pPr>
            <w:r w:rsidRPr="007E2536">
              <w:rPr>
                <w:rFonts w:ascii="Garamond" w:hAnsi="Garamond"/>
                <w:b/>
                <w:bCs/>
                <w:color w:val="000000"/>
                <w:sz w:val="24"/>
                <w:szCs w:val="24"/>
              </w:rPr>
              <w:t>After effluent</w:t>
            </w:r>
          </w:p>
        </w:tc>
        <w:tc>
          <w:tcPr>
            <w:tcW w:w="927" w:type="pct"/>
            <w:tcBorders>
              <w:top w:val="single" w:sz="4" w:space="0" w:color="auto"/>
              <w:left w:val="nil"/>
              <w:bottom w:val="single" w:sz="4" w:space="0" w:color="auto"/>
              <w:right w:val="single" w:sz="4" w:space="0" w:color="auto"/>
            </w:tcBorders>
            <w:noWrap/>
            <w:vAlign w:val="center"/>
            <w:hideMark/>
          </w:tcPr>
          <w:p w14:paraId="7AF59081" w14:textId="77777777" w:rsidR="00854CE3" w:rsidRPr="007E2536" w:rsidRDefault="00854CE3" w:rsidP="002F5EA9">
            <w:pPr>
              <w:spacing w:line="240" w:lineRule="auto"/>
              <w:contextualSpacing/>
              <w:jc w:val="center"/>
              <w:rPr>
                <w:rFonts w:ascii="Garamond" w:hAnsi="Garamond"/>
                <w:b/>
                <w:bCs/>
                <w:color w:val="000000"/>
                <w:sz w:val="24"/>
                <w:szCs w:val="24"/>
              </w:rPr>
            </w:pPr>
            <w:r w:rsidRPr="007E2536">
              <w:rPr>
                <w:rFonts w:ascii="Garamond" w:hAnsi="Garamond"/>
                <w:b/>
                <w:bCs/>
                <w:color w:val="000000"/>
                <w:sz w:val="24"/>
                <w:szCs w:val="24"/>
              </w:rPr>
              <w:t>Increase / Decrease</w:t>
            </w:r>
          </w:p>
        </w:tc>
        <w:tc>
          <w:tcPr>
            <w:tcW w:w="927" w:type="pct"/>
            <w:tcBorders>
              <w:top w:val="single" w:sz="4" w:space="0" w:color="auto"/>
              <w:left w:val="nil"/>
              <w:bottom w:val="single" w:sz="4" w:space="0" w:color="auto"/>
              <w:right w:val="single" w:sz="4" w:space="0" w:color="auto"/>
            </w:tcBorders>
            <w:noWrap/>
            <w:vAlign w:val="center"/>
            <w:hideMark/>
          </w:tcPr>
          <w:p w14:paraId="39B59422" w14:textId="77777777" w:rsidR="00854CE3" w:rsidRPr="007E2536" w:rsidRDefault="00854CE3" w:rsidP="002F5EA9">
            <w:pPr>
              <w:spacing w:line="240" w:lineRule="auto"/>
              <w:contextualSpacing/>
              <w:jc w:val="center"/>
              <w:rPr>
                <w:rFonts w:ascii="Garamond" w:hAnsi="Garamond"/>
                <w:b/>
                <w:bCs/>
                <w:color w:val="000000"/>
                <w:sz w:val="24"/>
                <w:szCs w:val="24"/>
              </w:rPr>
            </w:pPr>
            <w:r w:rsidRPr="007E2536">
              <w:rPr>
                <w:rFonts w:ascii="Garamond" w:hAnsi="Garamond"/>
                <w:b/>
                <w:bCs/>
                <w:color w:val="000000"/>
                <w:sz w:val="24"/>
                <w:szCs w:val="24"/>
              </w:rPr>
              <w:t>FAO Limit</w:t>
            </w:r>
          </w:p>
        </w:tc>
      </w:tr>
      <w:tr w:rsidR="00D5727C" w:rsidRPr="007E2536" w14:paraId="3783BABB"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62D918CD"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w:t>
            </w:r>
          </w:p>
        </w:tc>
        <w:tc>
          <w:tcPr>
            <w:tcW w:w="1025" w:type="pct"/>
            <w:tcBorders>
              <w:top w:val="nil"/>
              <w:left w:val="nil"/>
              <w:bottom w:val="single" w:sz="4" w:space="0" w:color="auto"/>
              <w:right w:val="single" w:sz="4" w:space="0" w:color="auto"/>
            </w:tcBorders>
            <w:noWrap/>
            <w:vAlign w:val="bottom"/>
            <w:hideMark/>
          </w:tcPr>
          <w:p w14:paraId="3D995900" w14:textId="77777777"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EC (</w:t>
            </w:r>
            <w:proofErr w:type="spellStart"/>
            <w:r w:rsidRPr="007E2536">
              <w:rPr>
                <w:rFonts w:ascii="Garamond" w:hAnsi="Garamond"/>
                <w:color w:val="000000"/>
                <w:sz w:val="24"/>
                <w:szCs w:val="24"/>
              </w:rPr>
              <w:t>μS</w:t>
            </w:r>
            <w:proofErr w:type="spellEnd"/>
            <w:r w:rsidRPr="007E2536">
              <w:rPr>
                <w:rFonts w:ascii="Garamond" w:hAnsi="Garamond"/>
                <w:color w:val="000000"/>
                <w:sz w:val="24"/>
                <w:szCs w:val="24"/>
              </w:rPr>
              <w:t>/cm)</w:t>
            </w:r>
          </w:p>
        </w:tc>
        <w:tc>
          <w:tcPr>
            <w:tcW w:w="689" w:type="pct"/>
            <w:tcBorders>
              <w:top w:val="nil"/>
              <w:left w:val="nil"/>
              <w:bottom w:val="single" w:sz="4" w:space="0" w:color="auto"/>
              <w:right w:val="single" w:sz="4" w:space="0" w:color="auto"/>
            </w:tcBorders>
            <w:noWrap/>
            <w:vAlign w:val="bottom"/>
            <w:hideMark/>
          </w:tcPr>
          <w:p w14:paraId="3EF81763"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370.00</w:t>
            </w:r>
          </w:p>
        </w:tc>
        <w:tc>
          <w:tcPr>
            <w:tcW w:w="732" w:type="pct"/>
            <w:tcBorders>
              <w:top w:val="nil"/>
              <w:left w:val="nil"/>
              <w:bottom w:val="single" w:sz="4" w:space="0" w:color="auto"/>
              <w:right w:val="single" w:sz="4" w:space="0" w:color="auto"/>
            </w:tcBorders>
            <w:noWrap/>
            <w:vAlign w:val="bottom"/>
            <w:hideMark/>
          </w:tcPr>
          <w:p w14:paraId="4EA60841"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580.00</w:t>
            </w:r>
          </w:p>
        </w:tc>
        <w:tc>
          <w:tcPr>
            <w:tcW w:w="927" w:type="pct"/>
            <w:tcBorders>
              <w:top w:val="nil"/>
              <w:left w:val="nil"/>
              <w:bottom w:val="single" w:sz="4" w:space="0" w:color="auto"/>
              <w:right w:val="single" w:sz="4" w:space="0" w:color="auto"/>
            </w:tcBorders>
            <w:noWrap/>
            <w:vAlign w:val="bottom"/>
            <w:hideMark/>
          </w:tcPr>
          <w:p w14:paraId="529796E7"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-210.00</w:t>
            </w:r>
          </w:p>
        </w:tc>
        <w:tc>
          <w:tcPr>
            <w:tcW w:w="927" w:type="pct"/>
            <w:tcBorders>
              <w:top w:val="nil"/>
              <w:left w:val="nil"/>
              <w:bottom w:val="single" w:sz="4" w:space="0" w:color="auto"/>
              <w:right w:val="single" w:sz="4" w:space="0" w:color="auto"/>
            </w:tcBorders>
            <w:noWrap/>
            <w:vAlign w:val="bottom"/>
            <w:hideMark/>
          </w:tcPr>
          <w:p w14:paraId="1C850E56"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0-300</w:t>
            </w:r>
          </w:p>
        </w:tc>
      </w:tr>
      <w:tr w:rsidR="00D5727C" w:rsidRPr="007E2536" w14:paraId="32805111"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539F6855"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w:t>
            </w:r>
          </w:p>
        </w:tc>
        <w:tc>
          <w:tcPr>
            <w:tcW w:w="1025" w:type="pct"/>
            <w:tcBorders>
              <w:top w:val="nil"/>
              <w:left w:val="nil"/>
              <w:bottom w:val="single" w:sz="4" w:space="0" w:color="auto"/>
              <w:right w:val="single" w:sz="4" w:space="0" w:color="auto"/>
            </w:tcBorders>
            <w:noWrap/>
            <w:vAlign w:val="bottom"/>
            <w:hideMark/>
          </w:tcPr>
          <w:p w14:paraId="25725AE6" w14:textId="3F1F606E"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 xml:space="preserve">Ca </w:t>
            </w:r>
            <w:r w:rsidR="002D5C8F">
              <w:rPr>
                <w:rFonts w:ascii="Garamond" w:hAnsi="Garamond"/>
                <w:color w:val="000000"/>
                <w:sz w:val="24"/>
                <w:szCs w:val="24"/>
              </w:rPr>
              <w:t>mg</w:t>
            </w:r>
            <w:r w:rsidRPr="007E2536">
              <w:rPr>
                <w:rFonts w:ascii="Garamond" w:hAnsi="Garamond"/>
                <w:color w:val="000000"/>
                <w:sz w:val="24"/>
                <w:szCs w:val="24"/>
              </w:rPr>
              <w:t>/L)</w:t>
            </w:r>
          </w:p>
        </w:tc>
        <w:tc>
          <w:tcPr>
            <w:tcW w:w="689" w:type="pct"/>
            <w:tcBorders>
              <w:top w:val="nil"/>
              <w:left w:val="nil"/>
              <w:bottom w:val="single" w:sz="4" w:space="0" w:color="auto"/>
              <w:right w:val="single" w:sz="4" w:space="0" w:color="auto"/>
            </w:tcBorders>
            <w:noWrap/>
            <w:vAlign w:val="bottom"/>
            <w:hideMark/>
          </w:tcPr>
          <w:p w14:paraId="2F15F11D"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3.11</w:t>
            </w:r>
          </w:p>
        </w:tc>
        <w:tc>
          <w:tcPr>
            <w:tcW w:w="732" w:type="pct"/>
            <w:tcBorders>
              <w:top w:val="nil"/>
              <w:left w:val="nil"/>
              <w:bottom w:val="single" w:sz="4" w:space="0" w:color="auto"/>
              <w:right w:val="single" w:sz="4" w:space="0" w:color="auto"/>
            </w:tcBorders>
            <w:noWrap/>
            <w:vAlign w:val="bottom"/>
            <w:hideMark/>
          </w:tcPr>
          <w:p w14:paraId="77CFAAEA"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3.48</w:t>
            </w:r>
          </w:p>
        </w:tc>
        <w:tc>
          <w:tcPr>
            <w:tcW w:w="927" w:type="pct"/>
            <w:tcBorders>
              <w:top w:val="nil"/>
              <w:left w:val="nil"/>
              <w:bottom w:val="single" w:sz="4" w:space="0" w:color="auto"/>
              <w:right w:val="single" w:sz="4" w:space="0" w:color="auto"/>
            </w:tcBorders>
            <w:noWrap/>
            <w:vAlign w:val="bottom"/>
            <w:hideMark/>
          </w:tcPr>
          <w:p w14:paraId="74DCDADA"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-0.37</w:t>
            </w:r>
          </w:p>
        </w:tc>
        <w:tc>
          <w:tcPr>
            <w:tcW w:w="927" w:type="pct"/>
            <w:tcBorders>
              <w:top w:val="nil"/>
              <w:left w:val="nil"/>
              <w:bottom w:val="single" w:sz="4" w:space="0" w:color="auto"/>
              <w:right w:val="single" w:sz="4" w:space="0" w:color="auto"/>
            </w:tcBorders>
            <w:noWrap/>
            <w:vAlign w:val="bottom"/>
            <w:hideMark/>
          </w:tcPr>
          <w:p w14:paraId="57C4C32C"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0-20</w:t>
            </w:r>
          </w:p>
        </w:tc>
      </w:tr>
      <w:tr w:rsidR="00D5727C" w:rsidRPr="007E2536" w14:paraId="10CC68A1"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7FB2CA18"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w:t>
            </w:r>
          </w:p>
        </w:tc>
        <w:tc>
          <w:tcPr>
            <w:tcW w:w="1025" w:type="pct"/>
            <w:tcBorders>
              <w:top w:val="nil"/>
              <w:left w:val="nil"/>
              <w:bottom w:val="single" w:sz="4" w:space="0" w:color="auto"/>
              <w:right w:val="single" w:sz="4" w:space="0" w:color="auto"/>
            </w:tcBorders>
            <w:noWrap/>
            <w:vAlign w:val="bottom"/>
            <w:hideMark/>
          </w:tcPr>
          <w:p w14:paraId="09000185" w14:textId="27056164"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Mg (</w:t>
            </w:r>
            <w:r w:rsidR="002D5C8F">
              <w:rPr>
                <w:rFonts w:ascii="Garamond" w:hAnsi="Garamond"/>
                <w:color w:val="000000"/>
                <w:sz w:val="24"/>
                <w:szCs w:val="24"/>
              </w:rPr>
              <w:t>mg</w:t>
            </w:r>
            <w:r w:rsidRPr="007E2536">
              <w:rPr>
                <w:rFonts w:ascii="Garamond" w:hAnsi="Garamond"/>
                <w:color w:val="000000"/>
                <w:sz w:val="24"/>
                <w:szCs w:val="24"/>
              </w:rPr>
              <w:t>/L)</w:t>
            </w:r>
          </w:p>
        </w:tc>
        <w:tc>
          <w:tcPr>
            <w:tcW w:w="689" w:type="pct"/>
            <w:tcBorders>
              <w:top w:val="nil"/>
              <w:left w:val="nil"/>
              <w:bottom w:val="single" w:sz="4" w:space="0" w:color="auto"/>
              <w:right w:val="single" w:sz="4" w:space="0" w:color="auto"/>
            </w:tcBorders>
            <w:noWrap/>
            <w:vAlign w:val="bottom"/>
            <w:hideMark/>
          </w:tcPr>
          <w:p w14:paraId="6046F619"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3.11</w:t>
            </w:r>
          </w:p>
        </w:tc>
        <w:tc>
          <w:tcPr>
            <w:tcW w:w="732" w:type="pct"/>
            <w:tcBorders>
              <w:top w:val="nil"/>
              <w:left w:val="nil"/>
              <w:bottom w:val="single" w:sz="4" w:space="0" w:color="auto"/>
              <w:right w:val="single" w:sz="4" w:space="0" w:color="auto"/>
            </w:tcBorders>
            <w:noWrap/>
            <w:vAlign w:val="bottom"/>
            <w:hideMark/>
          </w:tcPr>
          <w:p w14:paraId="1D5C126C"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3.48</w:t>
            </w:r>
          </w:p>
        </w:tc>
        <w:tc>
          <w:tcPr>
            <w:tcW w:w="927" w:type="pct"/>
            <w:tcBorders>
              <w:top w:val="nil"/>
              <w:left w:val="nil"/>
              <w:bottom w:val="single" w:sz="4" w:space="0" w:color="auto"/>
              <w:right w:val="single" w:sz="4" w:space="0" w:color="auto"/>
            </w:tcBorders>
            <w:noWrap/>
            <w:vAlign w:val="bottom"/>
            <w:hideMark/>
          </w:tcPr>
          <w:p w14:paraId="703B7DF1"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-0.37</w:t>
            </w:r>
          </w:p>
        </w:tc>
        <w:tc>
          <w:tcPr>
            <w:tcW w:w="927" w:type="pct"/>
            <w:tcBorders>
              <w:top w:val="nil"/>
              <w:left w:val="nil"/>
              <w:bottom w:val="single" w:sz="4" w:space="0" w:color="auto"/>
              <w:right w:val="single" w:sz="4" w:space="0" w:color="auto"/>
            </w:tcBorders>
            <w:noWrap/>
            <w:vAlign w:val="bottom"/>
            <w:hideMark/>
          </w:tcPr>
          <w:p w14:paraId="355B760C"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0-5</w:t>
            </w:r>
          </w:p>
        </w:tc>
      </w:tr>
      <w:tr w:rsidR="00D5727C" w:rsidRPr="007E2536" w14:paraId="357A3A5A"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0CD699CB"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lastRenderedPageBreak/>
              <w:t>4</w:t>
            </w:r>
          </w:p>
        </w:tc>
        <w:tc>
          <w:tcPr>
            <w:tcW w:w="1025" w:type="pct"/>
            <w:tcBorders>
              <w:top w:val="nil"/>
              <w:left w:val="nil"/>
              <w:bottom w:val="single" w:sz="4" w:space="0" w:color="auto"/>
              <w:right w:val="single" w:sz="4" w:space="0" w:color="auto"/>
            </w:tcBorders>
            <w:noWrap/>
            <w:vAlign w:val="bottom"/>
            <w:hideMark/>
          </w:tcPr>
          <w:p w14:paraId="1FD6C828" w14:textId="0DB68DBB"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Na (</w:t>
            </w:r>
            <w:r w:rsidR="002D5C8F">
              <w:rPr>
                <w:rFonts w:ascii="Garamond" w:hAnsi="Garamond"/>
                <w:color w:val="000000"/>
                <w:sz w:val="24"/>
                <w:szCs w:val="24"/>
              </w:rPr>
              <w:t>mg</w:t>
            </w:r>
            <w:r w:rsidRPr="007E2536">
              <w:rPr>
                <w:rFonts w:ascii="Garamond" w:hAnsi="Garamond"/>
                <w:color w:val="000000"/>
                <w:sz w:val="24"/>
                <w:szCs w:val="24"/>
              </w:rPr>
              <w:t>/L)</w:t>
            </w:r>
          </w:p>
        </w:tc>
        <w:tc>
          <w:tcPr>
            <w:tcW w:w="689" w:type="pct"/>
            <w:tcBorders>
              <w:top w:val="nil"/>
              <w:left w:val="nil"/>
              <w:bottom w:val="single" w:sz="4" w:space="0" w:color="auto"/>
              <w:right w:val="single" w:sz="4" w:space="0" w:color="auto"/>
            </w:tcBorders>
            <w:noWrap/>
            <w:vAlign w:val="bottom"/>
            <w:hideMark/>
          </w:tcPr>
          <w:p w14:paraId="0DC95DFB"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0.59</w:t>
            </w:r>
          </w:p>
        </w:tc>
        <w:tc>
          <w:tcPr>
            <w:tcW w:w="732" w:type="pct"/>
            <w:tcBorders>
              <w:top w:val="nil"/>
              <w:left w:val="nil"/>
              <w:bottom w:val="single" w:sz="4" w:space="0" w:color="auto"/>
              <w:right w:val="single" w:sz="4" w:space="0" w:color="auto"/>
            </w:tcBorders>
            <w:noWrap/>
            <w:vAlign w:val="bottom"/>
            <w:hideMark/>
          </w:tcPr>
          <w:p w14:paraId="0127298C"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2.32</w:t>
            </w:r>
          </w:p>
        </w:tc>
        <w:tc>
          <w:tcPr>
            <w:tcW w:w="927" w:type="pct"/>
            <w:tcBorders>
              <w:top w:val="nil"/>
              <w:left w:val="nil"/>
              <w:bottom w:val="single" w:sz="4" w:space="0" w:color="auto"/>
              <w:right w:val="single" w:sz="4" w:space="0" w:color="auto"/>
            </w:tcBorders>
            <w:noWrap/>
            <w:vAlign w:val="bottom"/>
            <w:hideMark/>
          </w:tcPr>
          <w:p w14:paraId="56719EA6"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-1.73</w:t>
            </w:r>
          </w:p>
        </w:tc>
        <w:tc>
          <w:tcPr>
            <w:tcW w:w="927" w:type="pct"/>
            <w:tcBorders>
              <w:top w:val="nil"/>
              <w:left w:val="nil"/>
              <w:bottom w:val="single" w:sz="4" w:space="0" w:color="auto"/>
              <w:right w:val="single" w:sz="4" w:space="0" w:color="auto"/>
            </w:tcBorders>
            <w:noWrap/>
            <w:vAlign w:val="bottom"/>
            <w:hideMark/>
          </w:tcPr>
          <w:p w14:paraId="5FE02863"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0-40</w:t>
            </w:r>
          </w:p>
        </w:tc>
      </w:tr>
      <w:tr w:rsidR="00D5727C" w:rsidRPr="007E2536" w14:paraId="3F8AB495"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2D1D671D"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5</w:t>
            </w:r>
          </w:p>
        </w:tc>
        <w:tc>
          <w:tcPr>
            <w:tcW w:w="1025" w:type="pct"/>
            <w:tcBorders>
              <w:top w:val="nil"/>
              <w:left w:val="nil"/>
              <w:bottom w:val="single" w:sz="4" w:space="0" w:color="auto"/>
              <w:right w:val="single" w:sz="4" w:space="0" w:color="auto"/>
            </w:tcBorders>
            <w:noWrap/>
            <w:vAlign w:val="bottom"/>
            <w:hideMark/>
          </w:tcPr>
          <w:p w14:paraId="5C0983E6" w14:textId="44385BE2"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CO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689" w:type="pct"/>
            <w:tcBorders>
              <w:top w:val="nil"/>
              <w:left w:val="nil"/>
              <w:bottom w:val="single" w:sz="4" w:space="0" w:color="auto"/>
              <w:right w:val="single" w:sz="4" w:space="0" w:color="auto"/>
            </w:tcBorders>
            <w:noWrap/>
            <w:vAlign w:val="bottom"/>
            <w:hideMark/>
          </w:tcPr>
          <w:p w14:paraId="7415E984"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0.00</w:t>
            </w:r>
          </w:p>
        </w:tc>
        <w:tc>
          <w:tcPr>
            <w:tcW w:w="732" w:type="pct"/>
            <w:tcBorders>
              <w:top w:val="nil"/>
              <w:left w:val="nil"/>
              <w:bottom w:val="single" w:sz="4" w:space="0" w:color="auto"/>
              <w:right w:val="single" w:sz="4" w:space="0" w:color="auto"/>
            </w:tcBorders>
            <w:noWrap/>
            <w:vAlign w:val="bottom"/>
            <w:hideMark/>
          </w:tcPr>
          <w:p w14:paraId="07AC5A6D"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0.00</w:t>
            </w:r>
          </w:p>
        </w:tc>
        <w:tc>
          <w:tcPr>
            <w:tcW w:w="927" w:type="pct"/>
            <w:tcBorders>
              <w:top w:val="nil"/>
              <w:left w:val="nil"/>
              <w:bottom w:val="single" w:sz="4" w:space="0" w:color="auto"/>
              <w:right w:val="single" w:sz="4" w:space="0" w:color="auto"/>
            </w:tcBorders>
            <w:noWrap/>
            <w:vAlign w:val="bottom"/>
            <w:hideMark/>
          </w:tcPr>
          <w:p w14:paraId="7A15C99B"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0.00</w:t>
            </w:r>
          </w:p>
        </w:tc>
        <w:tc>
          <w:tcPr>
            <w:tcW w:w="927" w:type="pct"/>
            <w:tcBorders>
              <w:top w:val="nil"/>
              <w:left w:val="nil"/>
              <w:bottom w:val="single" w:sz="4" w:space="0" w:color="auto"/>
              <w:right w:val="single" w:sz="4" w:space="0" w:color="auto"/>
            </w:tcBorders>
            <w:noWrap/>
            <w:vAlign w:val="bottom"/>
            <w:hideMark/>
          </w:tcPr>
          <w:p w14:paraId="30E4407C"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0-0.1</w:t>
            </w:r>
          </w:p>
        </w:tc>
      </w:tr>
      <w:tr w:rsidR="00D5727C" w:rsidRPr="007E2536" w14:paraId="716FE92E"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473E824F"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6</w:t>
            </w:r>
          </w:p>
        </w:tc>
        <w:tc>
          <w:tcPr>
            <w:tcW w:w="1025" w:type="pct"/>
            <w:tcBorders>
              <w:top w:val="nil"/>
              <w:left w:val="nil"/>
              <w:bottom w:val="single" w:sz="4" w:space="0" w:color="auto"/>
              <w:right w:val="single" w:sz="4" w:space="0" w:color="auto"/>
            </w:tcBorders>
            <w:noWrap/>
            <w:vAlign w:val="bottom"/>
            <w:hideMark/>
          </w:tcPr>
          <w:p w14:paraId="4419E3CB" w14:textId="7985AB72"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HCO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689" w:type="pct"/>
            <w:tcBorders>
              <w:top w:val="nil"/>
              <w:left w:val="nil"/>
              <w:bottom w:val="single" w:sz="4" w:space="0" w:color="auto"/>
              <w:right w:val="single" w:sz="4" w:space="0" w:color="auto"/>
            </w:tcBorders>
            <w:noWrap/>
            <w:vAlign w:val="bottom"/>
            <w:hideMark/>
          </w:tcPr>
          <w:p w14:paraId="3044CD72"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0.83</w:t>
            </w:r>
          </w:p>
        </w:tc>
        <w:tc>
          <w:tcPr>
            <w:tcW w:w="732" w:type="pct"/>
            <w:tcBorders>
              <w:top w:val="nil"/>
              <w:left w:val="nil"/>
              <w:bottom w:val="single" w:sz="4" w:space="0" w:color="auto"/>
              <w:right w:val="single" w:sz="4" w:space="0" w:color="auto"/>
            </w:tcBorders>
            <w:noWrap/>
            <w:vAlign w:val="bottom"/>
            <w:hideMark/>
          </w:tcPr>
          <w:p w14:paraId="5A8A5B10"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0.56</w:t>
            </w:r>
          </w:p>
        </w:tc>
        <w:tc>
          <w:tcPr>
            <w:tcW w:w="927" w:type="pct"/>
            <w:tcBorders>
              <w:top w:val="nil"/>
              <w:left w:val="nil"/>
              <w:bottom w:val="single" w:sz="4" w:space="0" w:color="auto"/>
              <w:right w:val="single" w:sz="4" w:space="0" w:color="auto"/>
            </w:tcBorders>
            <w:noWrap/>
            <w:vAlign w:val="bottom"/>
            <w:hideMark/>
          </w:tcPr>
          <w:p w14:paraId="08D46E0D"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0.27</w:t>
            </w:r>
          </w:p>
        </w:tc>
        <w:tc>
          <w:tcPr>
            <w:tcW w:w="927" w:type="pct"/>
            <w:tcBorders>
              <w:top w:val="nil"/>
              <w:left w:val="nil"/>
              <w:bottom w:val="single" w:sz="4" w:space="0" w:color="auto"/>
              <w:right w:val="single" w:sz="4" w:space="0" w:color="auto"/>
            </w:tcBorders>
            <w:noWrap/>
            <w:vAlign w:val="bottom"/>
            <w:hideMark/>
          </w:tcPr>
          <w:p w14:paraId="588E9827"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0-10</w:t>
            </w:r>
          </w:p>
        </w:tc>
      </w:tr>
      <w:tr w:rsidR="00D5727C" w:rsidRPr="007E2536" w14:paraId="1CFBF9F9"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6D5181D2"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w:t>
            </w:r>
          </w:p>
        </w:tc>
        <w:tc>
          <w:tcPr>
            <w:tcW w:w="1025" w:type="pct"/>
            <w:tcBorders>
              <w:top w:val="nil"/>
              <w:left w:val="nil"/>
              <w:bottom w:val="single" w:sz="4" w:space="0" w:color="auto"/>
              <w:right w:val="single" w:sz="4" w:space="0" w:color="auto"/>
            </w:tcBorders>
            <w:noWrap/>
            <w:vAlign w:val="bottom"/>
            <w:hideMark/>
          </w:tcPr>
          <w:p w14:paraId="6AEE35B8" w14:textId="1942F015"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Cl (</w:t>
            </w:r>
            <w:r w:rsidR="002D5C8F">
              <w:rPr>
                <w:rFonts w:ascii="Garamond" w:hAnsi="Garamond"/>
                <w:color w:val="000000"/>
                <w:sz w:val="24"/>
                <w:szCs w:val="24"/>
              </w:rPr>
              <w:t>mg</w:t>
            </w:r>
            <w:r w:rsidRPr="007E2536">
              <w:rPr>
                <w:rFonts w:ascii="Garamond" w:hAnsi="Garamond"/>
                <w:color w:val="000000"/>
                <w:sz w:val="24"/>
                <w:szCs w:val="24"/>
              </w:rPr>
              <w:t>/L)</w:t>
            </w:r>
          </w:p>
        </w:tc>
        <w:tc>
          <w:tcPr>
            <w:tcW w:w="689" w:type="pct"/>
            <w:tcBorders>
              <w:top w:val="nil"/>
              <w:left w:val="nil"/>
              <w:bottom w:val="single" w:sz="4" w:space="0" w:color="auto"/>
              <w:right w:val="single" w:sz="4" w:space="0" w:color="auto"/>
            </w:tcBorders>
            <w:noWrap/>
            <w:vAlign w:val="bottom"/>
            <w:hideMark/>
          </w:tcPr>
          <w:p w14:paraId="4F8FCB5B"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1.10</w:t>
            </w:r>
          </w:p>
        </w:tc>
        <w:tc>
          <w:tcPr>
            <w:tcW w:w="732" w:type="pct"/>
            <w:tcBorders>
              <w:top w:val="nil"/>
              <w:left w:val="nil"/>
              <w:bottom w:val="single" w:sz="4" w:space="0" w:color="auto"/>
              <w:right w:val="single" w:sz="4" w:space="0" w:color="auto"/>
            </w:tcBorders>
            <w:noWrap/>
            <w:vAlign w:val="bottom"/>
            <w:hideMark/>
          </w:tcPr>
          <w:p w14:paraId="5A79311B"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1.17</w:t>
            </w:r>
          </w:p>
        </w:tc>
        <w:tc>
          <w:tcPr>
            <w:tcW w:w="927" w:type="pct"/>
            <w:tcBorders>
              <w:top w:val="nil"/>
              <w:left w:val="nil"/>
              <w:bottom w:val="single" w:sz="4" w:space="0" w:color="auto"/>
              <w:right w:val="single" w:sz="4" w:space="0" w:color="auto"/>
            </w:tcBorders>
            <w:noWrap/>
            <w:vAlign w:val="bottom"/>
            <w:hideMark/>
          </w:tcPr>
          <w:p w14:paraId="765DCAD9"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-0.07</w:t>
            </w:r>
          </w:p>
        </w:tc>
        <w:tc>
          <w:tcPr>
            <w:tcW w:w="927" w:type="pct"/>
            <w:tcBorders>
              <w:top w:val="nil"/>
              <w:left w:val="nil"/>
              <w:bottom w:val="single" w:sz="4" w:space="0" w:color="auto"/>
              <w:right w:val="single" w:sz="4" w:space="0" w:color="auto"/>
            </w:tcBorders>
            <w:noWrap/>
            <w:vAlign w:val="bottom"/>
            <w:hideMark/>
          </w:tcPr>
          <w:p w14:paraId="073BD235"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0-30</w:t>
            </w:r>
          </w:p>
        </w:tc>
      </w:tr>
      <w:tr w:rsidR="00D5727C" w:rsidRPr="007E2536" w14:paraId="4B8E6A9E"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09B17A36"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8</w:t>
            </w:r>
          </w:p>
        </w:tc>
        <w:tc>
          <w:tcPr>
            <w:tcW w:w="1025" w:type="pct"/>
            <w:tcBorders>
              <w:top w:val="nil"/>
              <w:left w:val="nil"/>
              <w:bottom w:val="single" w:sz="4" w:space="0" w:color="auto"/>
              <w:right w:val="single" w:sz="4" w:space="0" w:color="auto"/>
            </w:tcBorders>
            <w:noWrap/>
            <w:vAlign w:val="bottom"/>
            <w:hideMark/>
          </w:tcPr>
          <w:p w14:paraId="78AA184B" w14:textId="1A45C84D"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SO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689" w:type="pct"/>
            <w:tcBorders>
              <w:top w:val="nil"/>
              <w:left w:val="nil"/>
              <w:bottom w:val="single" w:sz="4" w:space="0" w:color="auto"/>
              <w:right w:val="single" w:sz="4" w:space="0" w:color="auto"/>
            </w:tcBorders>
            <w:noWrap/>
            <w:vAlign w:val="bottom"/>
            <w:hideMark/>
          </w:tcPr>
          <w:p w14:paraId="3072FBAB"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1.77</w:t>
            </w:r>
          </w:p>
        </w:tc>
        <w:tc>
          <w:tcPr>
            <w:tcW w:w="732" w:type="pct"/>
            <w:tcBorders>
              <w:top w:val="nil"/>
              <w:left w:val="nil"/>
              <w:bottom w:val="single" w:sz="4" w:space="0" w:color="auto"/>
              <w:right w:val="single" w:sz="4" w:space="0" w:color="auto"/>
            </w:tcBorders>
            <w:noWrap/>
            <w:vAlign w:val="bottom"/>
            <w:hideMark/>
          </w:tcPr>
          <w:p w14:paraId="462DA3DD"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4.07</w:t>
            </w:r>
          </w:p>
        </w:tc>
        <w:tc>
          <w:tcPr>
            <w:tcW w:w="927" w:type="pct"/>
            <w:tcBorders>
              <w:top w:val="nil"/>
              <w:left w:val="nil"/>
              <w:bottom w:val="single" w:sz="4" w:space="0" w:color="auto"/>
              <w:right w:val="single" w:sz="4" w:space="0" w:color="auto"/>
            </w:tcBorders>
            <w:noWrap/>
            <w:vAlign w:val="bottom"/>
            <w:hideMark/>
          </w:tcPr>
          <w:p w14:paraId="5FF43FD5"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-2.30</w:t>
            </w:r>
          </w:p>
        </w:tc>
        <w:tc>
          <w:tcPr>
            <w:tcW w:w="927" w:type="pct"/>
            <w:tcBorders>
              <w:top w:val="nil"/>
              <w:left w:val="nil"/>
              <w:bottom w:val="single" w:sz="4" w:space="0" w:color="auto"/>
              <w:right w:val="single" w:sz="4" w:space="0" w:color="auto"/>
            </w:tcBorders>
            <w:noWrap/>
            <w:vAlign w:val="bottom"/>
            <w:hideMark/>
          </w:tcPr>
          <w:p w14:paraId="3841B375"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0-20</w:t>
            </w:r>
          </w:p>
        </w:tc>
      </w:tr>
      <w:tr w:rsidR="00D5727C" w:rsidRPr="007E2536" w14:paraId="4277C585"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319D0471"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9</w:t>
            </w:r>
          </w:p>
        </w:tc>
        <w:tc>
          <w:tcPr>
            <w:tcW w:w="1025" w:type="pct"/>
            <w:tcBorders>
              <w:top w:val="nil"/>
              <w:left w:val="nil"/>
              <w:bottom w:val="single" w:sz="4" w:space="0" w:color="auto"/>
              <w:right w:val="single" w:sz="4" w:space="0" w:color="auto"/>
            </w:tcBorders>
            <w:noWrap/>
            <w:vAlign w:val="bottom"/>
            <w:hideMark/>
          </w:tcPr>
          <w:p w14:paraId="6FC0431B" w14:textId="77777777"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SAR (%)</w:t>
            </w:r>
          </w:p>
        </w:tc>
        <w:tc>
          <w:tcPr>
            <w:tcW w:w="689" w:type="pct"/>
            <w:tcBorders>
              <w:top w:val="nil"/>
              <w:left w:val="nil"/>
              <w:bottom w:val="single" w:sz="4" w:space="0" w:color="auto"/>
              <w:right w:val="single" w:sz="4" w:space="0" w:color="auto"/>
            </w:tcBorders>
            <w:noWrap/>
            <w:vAlign w:val="bottom"/>
            <w:hideMark/>
          </w:tcPr>
          <w:p w14:paraId="3DDB5DC4"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0.47</w:t>
            </w:r>
          </w:p>
        </w:tc>
        <w:tc>
          <w:tcPr>
            <w:tcW w:w="732" w:type="pct"/>
            <w:tcBorders>
              <w:top w:val="nil"/>
              <w:left w:val="nil"/>
              <w:bottom w:val="single" w:sz="4" w:space="0" w:color="auto"/>
              <w:right w:val="single" w:sz="4" w:space="0" w:color="auto"/>
            </w:tcBorders>
            <w:noWrap/>
            <w:vAlign w:val="bottom"/>
            <w:hideMark/>
          </w:tcPr>
          <w:p w14:paraId="23A904E4"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1.76</w:t>
            </w:r>
          </w:p>
        </w:tc>
        <w:tc>
          <w:tcPr>
            <w:tcW w:w="927" w:type="pct"/>
            <w:tcBorders>
              <w:top w:val="nil"/>
              <w:left w:val="nil"/>
              <w:bottom w:val="single" w:sz="4" w:space="0" w:color="auto"/>
              <w:right w:val="single" w:sz="4" w:space="0" w:color="auto"/>
            </w:tcBorders>
            <w:noWrap/>
            <w:vAlign w:val="bottom"/>
            <w:hideMark/>
          </w:tcPr>
          <w:p w14:paraId="262D6CC1"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-1.29</w:t>
            </w:r>
          </w:p>
        </w:tc>
        <w:tc>
          <w:tcPr>
            <w:tcW w:w="927" w:type="pct"/>
            <w:tcBorders>
              <w:top w:val="nil"/>
              <w:left w:val="nil"/>
              <w:bottom w:val="single" w:sz="4" w:space="0" w:color="auto"/>
              <w:right w:val="single" w:sz="4" w:space="0" w:color="auto"/>
            </w:tcBorders>
            <w:noWrap/>
            <w:vAlign w:val="bottom"/>
            <w:hideMark/>
          </w:tcPr>
          <w:p w14:paraId="37B1FE5B"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0-15</w:t>
            </w:r>
          </w:p>
        </w:tc>
      </w:tr>
      <w:tr w:rsidR="00D5727C" w:rsidRPr="007E2536" w14:paraId="525918C9"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07E15EB4"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10</w:t>
            </w:r>
          </w:p>
        </w:tc>
        <w:tc>
          <w:tcPr>
            <w:tcW w:w="1025" w:type="pct"/>
            <w:tcBorders>
              <w:top w:val="nil"/>
              <w:left w:val="nil"/>
              <w:bottom w:val="single" w:sz="4" w:space="0" w:color="auto"/>
              <w:right w:val="single" w:sz="4" w:space="0" w:color="auto"/>
            </w:tcBorders>
            <w:noWrap/>
            <w:vAlign w:val="bottom"/>
            <w:hideMark/>
          </w:tcPr>
          <w:p w14:paraId="6BFADBA1" w14:textId="77777777"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pH</w:t>
            </w:r>
          </w:p>
        </w:tc>
        <w:tc>
          <w:tcPr>
            <w:tcW w:w="689" w:type="pct"/>
            <w:tcBorders>
              <w:top w:val="nil"/>
              <w:left w:val="nil"/>
              <w:bottom w:val="single" w:sz="4" w:space="0" w:color="auto"/>
              <w:right w:val="single" w:sz="4" w:space="0" w:color="auto"/>
            </w:tcBorders>
            <w:noWrap/>
            <w:vAlign w:val="bottom"/>
            <w:hideMark/>
          </w:tcPr>
          <w:p w14:paraId="11C8B131"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7.40</w:t>
            </w:r>
          </w:p>
        </w:tc>
        <w:tc>
          <w:tcPr>
            <w:tcW w:w="732" w:type="pct"/>
            <w:tcBorders>
              <w:top w:val="nil"/>
              <w:left w:val="nil"/>
              <w:bottom w:val="single" w:sz="4" w:space="0" w:color="auto"/>
              <w:right w:val="single" w:sz="4" w:space="0" w:color="auto"/>
            </w:tcBorders>
            <w:noWrap/>
            <w:vAlign w:val="bottom"/>
            <w:hideMark/>
          </w:tcPr>
          <w:p w14:paraId="5B426876"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7.30</w:t>
            </w:r>
          </w:p>
        </w:tc>
        <w:tc>
          <w:tcPr>
            <w:tcW w:w="927" w:type="pct"/>
            <w:tcBorders>
              <w:top w:val="nil"/>
              <w:left w:val="nil"/>
              <w:bottom w:val="single" w:sz="4" w:space="0" w:color="auto"/>
              <w:right w:val="single" w:sz="4" w:space="0" w:color="auto"/>
            </w:tcBorders>
            <w:noWrap/>
            <w:vAlign w:val="bottom"/>
            <w:hideMark/>
          </w:tcPr>
          <w:p w14:paraId="1DAE5188"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0.10</w:t>
            </w:r>
          </w:p>
        </w:tc>
        <w:tc>
          <w:tcPr>
            <w:tcW w:w="927" w:type="pct"/>
            <w:tcBorders>
              <w:top w:val="nil"/>
              <w:left w:val="nil"/>
              <w:bottom w:val="single" w:sz="4" w:space="0" w:color="auto"/>
              <w:right w:val="single" w:sz="4" w:space="0" w:color="auto"/>
            </w:tcBorders>
            <w:noWrap/>
            <w:vAlign w:val="bottom"/>
            <w:hideMark/>
          </w:tcPr>
          <w:p w14:paraId="437AA001"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6.0-8.5</w:t>
            </w:r>
          </w:p>
        </w:tc>
      </w:tr>
      <w:tr w:rsidR="00D5727C" w:rsidRPr="007E2536" w14:paraId="031FFE4A" w14:textId="77777777" w:rsidTr="00D5727C">
        <w:trPr>
          <w:trHeight w:val="53"/>
          <w:jc w:val="center"/>
        </w:trPr>
        <w:tc>
          <w:tcPr>
            <w:tcW w:w="701" w:type="pct"/>
            <w:tcBorders>
              <w:top w:val="nil"/>
              <w:left w:val="single" w:sz="4" w:space="0" w:color="auto"/>
              <w:bottom w:val="single" w:sz="4" w:space="0" w:color="auto"/>
              <w:right w:val="single" w:sz="4" w:space="0" w:color="auto"/>
            </w:tcBorders>
            <w:noWrap/>
            <w:vAlign w:val="bottom"/>
            <w:hideMark/>
          </w:tcPr>
          <w:p w14:paraId="3F18A95E"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11</w:t>
            </w:r>
          </w:p>
        </w:tc>
        <w:tc>
          <w:tcPr>
            <w:tcW w:w="1025" w:type="pct"/>
            <w:tcBorders>
              <w:top w:val="nil"/>
              <w:left w:val="nil"/>
              <w:bottom w:val="single" w:sz="4" w:space="0" w:color="auto"/>
              <w:right w:val="single" w:sz="4" w:space="0" w:color="auto"/>
            </w:tcBorders>
            <w:noWrap/>
            <w:vAlign w:val="bottom"/>
            <w:hideMark/>
          </w:tcPr>
          <w:p w14:paraId="30264687" w14:textId="77777777" w:rsidR="00854CE3" w:rsidRPr="007E2536" w:rsidRDefault="00854CE3" w:rsidP="002F5EA9">
            <w:pPr>
              <w:spacing w:line="240" w:lineRule="auto"/>
              <w:contextualSpacing/>
              <w:rPr>
                <w:rFonts w:ascii="Garamond" w:hAnsi="Garamond"/>
                <w:color w:val="000000"/>
                <w:sz w:val="24"/>
                <w:szCs w:val="24"/>
              </w:rPr>
            </w:pPr>
            <w:r w:rsidRPr="007E2536">
              <w:rPr>
                <w:rFonts w:ascii="Garamond" w:hAnsi="Garamond"/>
                <w:color w:val="000000"/>
                <w:sz w:val="24"/>
                <w:szCs w:val="24"/>
              </w:rPr>
              <w:t>TSS (ppm)</w:t>
            </w:r>
          </w:p>
        </w:tc>
        <w:tc>
          <w:tcPr>
            <w:tcW w:w="689" w:type="pct"/>
            <w:tcBorders>
              <w:top w:val="nil"/>
              <w:left w:val="nil"/>
              <w:bottom w:val="single" w:sz="4" w:space="0" w:color="auto"/>
              <w:right w:val="single" w:sz="4" w:space="0" w:color="auto"/>
            </w:tcBorders>
            <w:noWrap/>
            <w:vAlign w:val="bottom"/>
            <w:hideMark/>
          </w:tcPr>
          <w:p w14:paraId="476C788B"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237.00</w:t>
            </w:r>
          </w:p>
        </w:tc>
        <w:tc>
          <w:tcPr>
            <w:tcW w:w="732" w:type="pct"/>
            <w:tcBorders>
              <w:top w:val="nil"/>
              <w:left w:val="nil"/>
              <w:bottom w:val="single" w:sz="4" w:space="0" w:color="auto"/>
              <w:right w:val="single" w:sz="4" w:space="0" w:color="auto"/>
            </w:tcBorders>
            <w:noWrap/>
            <w:vAlign w:val="bottom"/>
            <w:hideMark/>
          </w:tcPr>
          <w:p w14:paraId="27593B9F"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371.00</w:t>
            </w:r>
          </w:p>
        </w:tc>
        <w:tc>
          <w:tcPr>
            <w:tcW w:w="927" w:type="pct"/>
            <w:tcBorders>
              <w:top w:val="nil"/>
              <w:left w:val="nil"/>
              <w:bottom w:val="single" w:sz="4" w:space="0" w:color="auto"/>
              <w:right w:val="single" w:sz="4" w:space="0" w:color="auto"/>
            </w:tcBorders>
            <w:noWrap/>
            <w:vAlign w:val="bottom"/>
            <w:hideMark/>
          </w:tcPr>
          <w:p w14:paraId="25511569"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-134.00</w:t>
            </w:r>
          </w:p>
        </w:tc>
        <w:tc>
          <w:tcPr>
            <w:tcW w:w="927" w:type="pct"/>
            <w:tcBorders>
              <w:top w:val="nil"/>
              <w:left w:val="nil"/>
              <w:bottom w:val="single" w:sz="4" w:space="0" w:color="auto"/>
              <w:right w:val="single" w:sz="4" w:space="0" w:color="auto"/>
            </w:tcBorders>
            <w:noWrap/>
            <w:vAlign w:val="bottom"/>
            <w:hideMark/>
          </w:tcPr>
          <w:p w14:paraId="32AF1E09" w14:textId="77777777" w:rsidR="00854CE3" w:rsidRPr="007E2536" w:rsidRDefault="00854CE3" w:rsidP="002F5EA9">
            <w:pPr>
              <w:spacing w:line="240" w:lineRule="auto"/>
              <w:contextualSpacing/>
              <w:jc w:val="center"/>
              <w:rPr>
                <w:rFonts w:ascii="Garamond" w:hAnsi="Garamond"/>
                <w:color w:val="000000"/>
                <w:sz w:val="24"/>
                <w:szCs w:val="24"/>
              </w:rPr>
            </w:pPr>
            <w:r w:rsidRPr="007E2536">
              <w:rPr>
                <w:rFonts w:ascii="Garamond" w:hAnsi="Garamond"/>
                <w:color w:val="000000"/>
                <w:sz w:val="24"/>
                <w:szCs w:val="24"/>
              </w:rPr>
              <w:t>1000</w:t>
            </w:r>
          </w:p>
        </w:tc>
      </w:tr>
    </w:tbl>
    <w:p w14:paraId="0DFDDB02" w14:textId="0B986700" w:rsidR="00854CE3" w:rsidRPr="007E2536" w:rsidRDefault="00854CE3" w:rsidP="006F072E">
      <w:pPr>
        <w:spacing w:after="0" w:line="240" w:lineRule="auto"/>
        <w:contextualSpacing/>
        <w:jc w:val="both"/>
        <w:rPr>
          <w:rFonts w:ascii="Garamond" w:hAnsi="Garamond"/>
          <w:b/>
          <w:sz w:val="24"/>
          <w:szCs w:val="24"/>
        </w:rPr>
      </w:pPr>
      <w:r w:rsidRPr="007E2536">
        <w:rPr>
          <w:rFonts w:ascii="Garamond" w:hAnsi="Garamond"/>
          <w:b/>
          <w:sz w:val="24"/>
          <w:szCs w:val="24"/>
        </w:rPr>
        <w:t>Physi</w:t>
      </w:r>
      <w:r w:rsidR="00071AC2" w:rsidRPr="007E2536">
        <w:rPr>
          <w:rFonts w:ascii="Garamond" w:hAnsi="Garamond"/>
          <w:b/>
          <w:sz w:val="24"/>
          <w:szCs w:val="24"/>
        </w:rPr>
        <w:t>c</w:t>
      </w:r>
      <w:r w:rsidRPr="007E2536">
        <w:rPr>
          <w:rFonts w:ascii="Garamond" w:hAnsi="Garamond"/>
          <w:b/>
          <w:sz w:val="24"/>
          <w:szCs w:val="24"/>
        </w:rPr>
        <w:t>o-chemical parameters of irrigation water at Dahar Minor</w:t>
      </w:r>
      <w:r w:rsidR="006F072E" w:rsidRPr="007E2536">
        <w:rPr>
          <w:rFonts w:ascii="Garamond" w:hAnsi="Garamond"/>
          <w:b/>
          <w:sz w:val="24"/>
          <w:szCs w:val="24"/>
        </w:rPr>
        <w:t>:</w:t>
      </w:r>
    </w:p>
    <w:p w14:paraId="27A85CC1" w14:textId="13571C0C" w:rsidR="00854CE3" w:rsidRPr="007E2536" w:rsidRDefault="00854CE3" w:rsidP="006D6CCD">
      <w:pPr>
        <w:pStyle w:val="NormalWeb"/>
        <w:spacing w:before="0" w:beforeAutospacing="0" w:after="0" w:afterAutospacing="0"/>
        <w:ind w:firstLine="720"/>
        <w:contextualSpacing/>
        <w:jc w:val="both"/>
        <w:rPr>
          <w:rFonts w:ascii="Garamond" w:hAnsi="Garamond"/>
        </w:rPr>
      </w:pPr>
      <w:r w:rsidRPr="007E2536">
        <w:rPr>
          <w:rFonts w:ascii="Garamond" w:hAnsi="Garamond"/>
        </w:rPr>
        <w:t>Table 4 shows the physi</w:t>
      </w:r>
      <w:r w:rsidR="00071AC2" w:rsidRPr="007E2536">
        <w:rPr>
          <w:rFonts w:ascii="Garamond" w:hAnsi="Garamond"/>
        </w:rPr>
        <w:t>c</w:t>
      </w:r>
      <w:r w:rsidRPr="007E2536">
        <w:rPr>
          <w:rFonts w:ascii="Garamond" w:hAnsi="Garamond"/>
        </w:rPr>
        <w:t xml:space="preserve">o-chemical parameters of irrigation water at </w:t>
      </w:r>
      <w:r w:rsidR="00071AC2" w:rsidRPr="007E2536">
        <w:rPr>
          <w:rFonts w:ascii="Garamond" w:hAnsi="Garamond"/>
        </w:rPr>
        <w:t xml:space="preserve">the </w:t>
      </w:r>
      <w:r w:rsidRPr="007E2536">
        <w:rPr>
          <w:rFonts w:ascii="Garamond" w:hAnsi="Garamond"/>
        </w:rPr>
        <w:t>Dahar minor. The irrigation water at Dahar Minor also exhibited significant changes following effluent discharge. EC exhibited a significant rise from 370</w:t>
      </w:r>
      <w:r w:rsidRPr="007E2536">
        <w:t> </w:t>
      </w:r>
      <w:proofErr w:type="spellStart"/>
      <w:r w:rsidRPr="007E2536">
        <w:rPr>
          <w:rFonts w:ascii="Garamond" w:hAnsi="Garamond" w:cs="Garamond"/>
        </w:rPr>
        <w:t>μ</w:t>
      </w:r>
      <w:r w:rsidRPr="007E2536">
        <w:rPr>
          <w:rFonts w:ascii="Garamond" w:hAnsi="Garamond"/>
        </w:rPr>
        <w:t>S</w:t>
      </w:r>
      <w:proofErr w:type="spellEnd"/>
      <w:r w:rsidRPr="007E2536">
        <w:rPr>
          <w:rFonts w:ascii="Garamond" w:hAnsi="Garamond"/>
        </w:rPr>
        <w:t>/cm to 1230</w:t>
      </w:r>
      <w:r w:rsidRPr="007E2536">
        <w:t> </w:t>
      </w:r>
      <w:proofErr w:type="spellStart"/>
      <w:r w:rsidRPr="007E2536">
        <w:rPr>
          <w:rFonts w:ascii="Garamond" w:hAnsi="Garamond" w:cs="Garamond"/>
        </w:rPr>
        <w:t>μ</w:t>
      </w:r>
      <w:r w:rsidRPr="007E2536">
        <w:rPr>
          <w:rFonts w:ascii="Garamond" w:hAnsi="Garamond"/>
        </w:rPr>
        <w:t>S</w:t>
      </w:r>
      <w:proofErr w:type="spellEnd"/>
      <w:r w:rsidRPr="007E2536">
        <w:rPr>
          <w:rFonts w:ascii="Garamond" w:hAnsi="Garamond"/>
        </w:rPr>
        <w:t>/cm, greatly surpassing the FAO</w:t>
      </w:r>
      <w:r w:rsidRPr="007E2536">
        <w:rPr>
          <w:rFonts w:ascii="Garamond" w:hAnsi="Garamond" w:cs="Garamond"/>
        </w:rPr>
        <w:t>’</w:t>
      </w:r>
      <w:r w:rsidRPr="007E2536">
        <w:rPr>
          <w:rFonts w:ascii="Garamond" w:hAnsi="Garamond"/>
        </w:rPr>
        <w:t>s recommended limit of 0</w:t>
      </w:r>
      <w:r w:rsidRPr="007E2536">
        <w:rPr>
          <w:rFonts w:ascii="Garamond" w:hAnsi="Garamond" w:cs="Garamond"/>
        </w:rPr>
        <w:t>–</w:t>
      </w:r>
      <w:r w:rsidRPr="007E2536">
        <w:rPr>
          <w:rFonts w:ascii="Garamond" w:hAnsi="Garamond"/>
        </w:rPr>
        <w:t>300</w:t>
      </w:r>
      <w:r w:rsidRPr="007E2536">
        <w:t> </w:t>
      </w:r>
      <w:proofErr w:type="spellStart"/>
      <w:r w:rsidRPr="007E2536">
        <w:rPr>
          <w:rFonts w:ascii="Garamond" w:hAnsi="Garamond" w:cs="Garamond"/>
        </w:rPr>
        <w:t>μ</w:t>
      </w:r>
      <w:r w:rsidRPr="007E2536">
        <w:rPr>
          <w:rFonts w:ascii="Garamond" w:hAnsi="Garamond"/>
        </w:rPr>
        <w:t>S</w:t>
      </w:r>
      <w:proofErr w:type="spellEnd"/>
      <w:r w:rsidRPr="007E2536">
        <w:rPr>
          <w:rFonts w:ascii="Garamond" w:hAnsi="Garamond"/>
        </w:rPr>
        <w:t xml:space="preserve">/cm.  This drastic rise highlights severe salinity issues that could negatively impact soil structure and crop productivity. The levels of </w:t>
      </w:r>
      <w:r w:rsidR="00C97DCB">
        <w:rPr>
          <w:rFonts w:ascii="Garamond" w:hAnsi="Garamond"/>
        </w:rPr>
        <w:t>calcium and magnesium</w:t>
      </w:r>
      <w:r w:rsidRPr="007E2536">
        <w:rPr>
          <w:rFonts w:ascii="Garamond" w:hAnsi="Garamond"/>
        </w:rPr>
        <w:t xml:space="preserve"> increased significantly, from 3.11 </w:t>
      </w:r>
      <w:r w:rsidR="002D5C8F">
        <w:rPr>
          <w:rFonts w:ascii="Garamond" w:hAnsi="Garamond"/>
        </w:rPr>
        <w:t>mg</w:t>
      </w:r>
      <w:r w:rsidRPr="007E2536">
        <w:rPr>
          <w:rFonts w:ascii="Garamond" w:hAnsi="Garamond"/>
        </w:rPr>
        <w:t xml:space="preserve">/L to 7.04 </w:t>
      </w:r>
      <w:r w:rsidR="002D5C8F">
        <w:rPr>
          <w:rFonts w:ascii="Garamond" w:hAnsi="Garamond"/>
        </w:rPr>
        <w:t>mg</w:t>
      </w:r>
      <w:r w:rsidRPr="007E2536">
        <w:rPr>
          <w:rFonts w:ascii="Garamond" w:hAnsi="Garamond"/>
        </w:rPr>
        <w:t xml:space="preserve">/L for both parameters. While these values remain within the FAO limit for calcium (0-20 </w:t>
      </w:r>
      <w:r w:rsidR="002D5C8F">
        <w:rPr>
          <w:rFonts w:ascii="Garamond" w:hAnsi="Garamond"/>
        </w:rPr>
        <w:t>mg</w:t>
      </w:r>
      <w:r w:rsidRPr="007E2536">
        <w:rPr>
          <w:rFonts w:ascii="Garamond" w:hAnsi="Garamond"/>
        </w:rPr>
        <w:t xml:space="preserve">/L), the magnesium level surpasses the threshold of 0-5 </w:t>
      </w:r>
      <w:r w:rsidR="002D5C8F">
        <w:rPr>
          <w:rFonts w:ascii="Garamond" w:hAnsi="Garamond"/>
        </w:rPr>
        <w:t>mg</w:t>
      </w:r>
      <w:r w:rsidRPr="007E2536">
        <w:rPr>
          <w:rFonts w:ascii="Garamond" w:hAnsi="Garamond"/>
        </w:rPr>
        <w:t xml:space="preserve">/L, which may lead to soil hardening and reduced water infiltration. The sodium (Na) concentration increased from 0.59 </w:t>
      </w:r>
      <w:r w:rsidR="002D5C8F">
        <w:rPr>
          <w:rFonts w:ascii="Garamond" w:hAnsi="Garamond"/>
        </w:rPr>
        <w:t>mg</w:t>
      </w:r>
      <w:r w:rsidRPr="007E2536">
        <w:rPr>
          <w:rFonts w:ascii="Garamond" w:hAnsi="Garamond"/>
        </w:rPr>
        <w:t xml:space="preserve">/L to 5.26 </w:t>
      </w:r>
      <w:r w:rsidR="002D5C8F">
        <w:rPr>
          <w:rFonts w:ascii="Garamond" w:hAnsi="Garamond"/>
        </w:rPr>
        <w:t>mg</w:t>
      </w:r>
      <w:r w:rsidRPr="007E2536">
        <w:rPr>
          <w:rFonts w:ascii="Garamond" w:hAnsi="Garamond"/>
        </w:rPr>
        <w:t xml:space="preserve">/L, which remains within the FAO limit of 0-40 </w:t>
      </w:r>
      <w:r w:rsidR="002D5C8F">
        <w:rPr>
          <w:rFonts w:ascii="Garamond" w:hAnsi="Garamond"/>
        </w:rPr>
        <w:t>mg</w:t>
      </w:r>
      <w:r w:rsidRPr="007E2536">
        <w:rPr>
          <w:rFonts w:ascii="Garamond" w:hAnsi="Garamond"/>
        </w:rPr>
        <w:t xml:space="preserve">/L. However, the rise in sodium levels suggests a trend toward increasing </w:t>
      </w:r>
      <w:r w:rsidR="00C64353" w:rsidRPr="007E2536">
        <w:rPr>
          <w:rFonts w:ascii="Garamond" w:hAnsi="Garamond"/>
        </w:rPr>
        <w:t>solidity</w:t>
      </w:r>
      <w:r w:rsidRPr="007E2536">
        <w:rPr>
          <w:rFonts w:ascii="Garamond" w:hAnsi="Garamond"/>
        </w:rPr>
        <w:t>, which could impair soil fertility in the long run. Additionally, sulfate (SO</w:t>
      </w:r>
      <w:r w:rsidRPr="007E2536">
        <w:rPr>
          <w:rFonts w:ascii="Cambria Math" w:hAnsi="Cambria Math" w:cs="Cambria Math"/>
        </w:rPr>
        <w:t>₄</w:t>
      </w:r>
      <w:r w:rsidRPr="007E2536">
        <w:rPr>
          <w:rFonts w:ascii="Garamond" w:hAnsi="Garamond"/>
        </w:rPr>
        <w:t xml:space="preserve">) levels increased dramatically from 1.77 </w:t>
      </w:r>
      <w:r w:rsidR="002D5C8F">
        <w:rPr>
          <w:rFonts w:ascii="Garamond" w:hAnsi="Garamond"/>
        </w:rPr>
        <w:t>mg</w:t>
      </w:r>
      <w:r w:rsidRPr="007E2536">
        <w:rPr>
          <w:rFonts w:ascii="Garamond" w:hAnsi="Garamond"/>
        </w:rPr>
        <w:t xml:space="preserve">/L to 10.07 </w:t>
      </w:r>
      <w:r w:rsidR="002D5C8F">
        <w:rPr>
          <w:rFonts w:ascii="Garamond" w:hAnsi="Garamond"/>
        </w:rPr>
        <w:t>mg</w:t>
      </w:r>
      <w:r w:rsidRPr="007E2536">
        <w:rPr>
          <w:rFonts w:ascii="Garamond" w:hAnsi="Garamond"/>
        </w:rPr>
        <w:t xml:space="preserve">/L, staying within the limit of 0-20 </w:t>
      </w:r>
      <w:r w:rsidR="002D5C8F">
        <w:rPr>
          <w:rFonts w:ascii="Garamond" w:hAnsi="Garamond"/>
        </w:rPr>
        <w:t>mg</w:t>
      </w:r>
      <w:r w:rsidRPr="007E2536">
        <w:rPr>
          <w:rFonts w:ascii="Garamond" w:hAnsi="Garamond"/>
        </w:rPr>
        <w:t>/L but indicating a significant rise in dissolved solids. Sodium Adsorption Ratio (SAR) also exhibited a notable increase, rising from 0.47% to 2.80%. Although within the FAO safe limit of 0-15%, this increase suggests that long-term use of this water for irrigation may lead to soil structural deterioration. Alkalinity indicators showed minor fluctuations, with bicarbonate (HCO</w:t>
      </w:r>
      <w:r w:rsidRPr="007E2536">
        <w:rPr>
          <w:rFonts w:ascii="Cambria Math" w:hAnsi="Cambria Math" w:cs="Cambria Math"/>
        </w:rPr>
        <w:t>₄</w:t>
      </w:r>
      <w:r w:rsidRPr="007E2536">
        <w:rPr>
          <w:rFonts w:ascii="Garamond" w:hAnsi="Garamond"/>
        </w:rPr>
        <w:t>)</w:t>
      </w:r>
      <w:r w:rsidRPr="007E2536">
        <w:rPr>
          <w:rFonts w:ascii="Garamond" w:hAnsi="Garamond"/>
          <w:b/>
          <w:bCs/>
        </w:rPr>
        <w:t xml:space="preserve"> </w:t>
      </w:r>
      <w:r w:rsidRPr="007E2536">
        <w:rPr>
          <w:rFonts w:ascii="Garamond" w:hAnsi="Garamond"/>
        </w:rPr>
        <w:t xml:space="preserve">levels increasing slightly from 0.83 </w:t>
      </w:r>
      <w:r w:rsidR="002D5C8F">
        <w:rPr>
          <w:rFonts w:ascii="Garamond" w:hAnsi="Garamond"/>
        </w:rPr>
        <w:t>mg</w:t>
      </w:r>
      <w:r w:rsidRPr="007E2536">
        <w:rPr>
          <w:rFonts w:ascii="Garamond" w:hAnsi="Garamond"/>
        </w:rPr>
        <w:t xml:space="preserve">/L to 0.96 </w:t>
      </w:r>
      <w:r w:rsidR="002D5C8F">
        <w:rPr>
          <w:rFonts w:ascii="Garamond" w:hAnsi="Garamond"/>
        </w:rPr>
        <w:t>mg</w:t>
      </w:r>
      <w:r w:rsidRPr="007E2536">
        <w:rPr>
          <w:rFonts w:ascii="Garamond" w:hAnsi="Garamond"/>
        </w:rPr>
        <w:t xml:space="preserve">/L, staying within the limit of 0-10 </w:t>
      </w:r>
      <w:r w:rsidR="002D5C8F">
        <w:rPr>
          <w:rFonts w:ascii="Garamond" w:hAnsi="Garamond"/>
        </w:rPr>
        <w:t>mg</w:t>
      </w:r>
      <w:r w:rsidRPr="007E2536">
        <w:rPr>
          <w:rFonts w:ascii="Garamond" w:hAnsi="Garamond"/>
        </w:rPr>
        <w:t xml:space="preserve">/L. Chloride (Cl) levels saw a slight increase from 1.10 </w:t>
      </w:r>
      <w:r w:rsidR="002D5C8F">
        <w:rPr>
          <w:rFonts w:ascii="Garamond" w:hAnsi="Garamond"/>
        </w:rPr>
        <w:t>mg</w:t>
      </w:r>
      <w:r w:rsidRPr="007E2536">
        <w:rPr>
          <w:rFonts w:ascii="Garamond" w:hAnsi="Garamond"/>
        </w:rPr>
        <w:t xml:space="preserve">/L to 1.27 </w:t>
      </w:r>
      <w:r w:rsidR="002D5C8F">
        <w:rPr>
          <w:rFonts w:ascii="Garamond" w:hAnsi="Garamond"/>
        </w:rPr>
        <w:t>mg</w:t>
      </w:r>
      <w:r w:rsidRPr="007E2536">
        <w:rPr>
          <w:rFonts w:ascii="Garamond" w:hAnsi="Garamond"/>
        </w:rPr>
        <w:t>/L, remaining well within the</w:t>
      </w:r>
      <w:r w:rsidR="00BC66B5">
        <w:rPr>
          <w:rFonts w:ascii="Garamond" w:hAnsi="Garamond"/>
        </w:rPr>
        <w:t xml:space="preserve"> </w:t>
      </w:r>
      <w:r w:rsidRPr="007E2536">
        <w:rPr>
          <w:rFonts w:ascii="Garamond" w:hAnsi="Garamond"/>
        </w:rPr>
        <w:t xml:space="preserve">limit of 0-30 </w:t>
      </w:r>
      <w:r w:rsidR="002D5C8F">
        <w:rPr>
          <w:rFonts w:ascii="Garamond" w:hAnsi="Garamond"/>
        </w:rPr>
        <w:t>mg</w:t>
      </w:r>
      <w:r w:rsidRPr="007E2536">
        <w:rPr>
          <w:rFonts w:ascii="Garamond" w:hAnsi="Garamond"/>
        </w:rPr>
        <w:t>/L. No detectable levels of carbonates (CO</w:t>
      </w:r>
      <w:r w:rsidRPr="007E2536">
        <w:rPr>
          <w:rFonts w:ascii="Cambria Math" w:hAnsi="Cambria Math" w:cs="Cambria Math"/>
        </w:rPr>
        <w:t>₄</w:t>
      </w:r>
      <w:r w:rsidRPr="007E2536">
        <w:rPr>
          <w:rFonts w:ascii="Garamond" w:hAnsi="Garamond"/>
        </w:rPr>
        <w:t xml:space="preserve">) were found before or after effluent discharge, which aligns with FAO guidelines. The pH level slightly decreased from 7.40 to 7.20, staying within the FAO </w:t>
      </w:r>
      <w:r w:rsidR="00151B98">
        <w:rPr>
          <w:rFonts w:ascii="Garamond" w:hAnsi="Garamond"/>
        </w:rPr>
        <w:fldChar w:fldCharType="begin" w:fldLock="1"/>
      </w:r>
      <w:r w:rsidR="00C6703D">
        <w:rPr>
          <w:rFonts w:ascii="Garamond" w:hAnsi="Garamond"/>
        </w:rPr>
        <w:instrText>ADDIN CSL_CITATION {"citationItems":[{"id":"ITEM-1","itemData":{"URL":"https://www.researchgate.net/publication/259842050_FAO_Irrigation_and_Drainage_Paper_33","accessed":{"date-parts":[["2025","8","2"]]},"id":"ITEM-1","issued":{"date-parts":[["0"]]},"title":"(PDF) FAO Irrigation and Drainage Paper 33","type":"webpage"},"uris":["http://www.mendeley.com/documents/?uuid=03921314-8ac4-3dab-946b-60b74bd48094"]}],"mendeley":{"formattedCitation":"[2]","plainTextFormattedCitation":"[2]","previouslyFormattedCitation":"[2]"},"properties":{"noteIndex":0},"schema":"https://github.com/citation-style-language/schema/raw/master/csl-citation.json"}</w:instrText>
      </w:r>
      <w:r w:rsidR="00151B98">
        <w:rPr>
          <w:rFonts w:ascii="Garamond" w:hAnsi="Garamond"/>
        </w:rPr>
        <w:fldChar w:fldCharType="separate"/>
      </w:r>
      <w:r w:rsidR="00151B98" w:rsidRPr="004503D0">
        <w:rPr>
          <w:rFonts w:ascii="Garamond" w:hAnsi="Garamond"/>
          <w:noProof/>
        </w:rPr>
        <w:t>[2]</w:t>
      </w:r>
      <w:r w:rsidR="00151B98">
        <w:rPr>
          <w:rFonts w:ascii="Garamond" w:hAnsi="Garamond"/>
        </w:rPr>
        <w:fldChar w:fldCharType="end"/>
      </w:r>
      <w:r w:rsidRPr="007E2536">
        <w:rPr>
          <w:rFonts w:ascii="Garamond" w:hAnsi="Garamond"/>
        </w:rPr>
        <w:t xml:space="preserve"> recommended range of 6.0-8.5, indicating no significant impact on water acidity. A major change was observed in TSS, which increased significantly from 237 ppm to 787 ppm. </w:t>
      </w:r>
    </w:p>
    <w:p w14:paraId="00FB2FDC" w14:textId="429E91D8" w:rsidR="00854CE3" w:rsidRPr="007E2536" w:rsidRDefault="00854CE3" w:rsidP="006F072E">
      <w:pPr>
        <w:pStyle w:val="NormalWeb"/>
        <w:spacing w:before="0" w:beforeAutospacing="0" w:after="0" w:afterAutospacing="0"/>
        <w:ind w:firstLine="720"/>
        <w:contextualSpacing/>
        <w:jc w:val="both"/>
        <w:rPr>
          <w:rFonts w:ascii="Garamond" w:hAnsi="Garamond"/>
        </w:rPr>
      </w:pPr>
      <w:r w:rsidRPr="007E2536">
        <w:rPr>
          <w:rFonts w:ascii="Garamond" w:hAnsi="Garamond"/>
        </w:rPr>
        <w:t xml:space="preserve">While the value remains under the threshold of 1000 ppm, the notable increase points to a greater load of suspended particles, potentially leading to blockages in irrigation equipment and decreased flow efficiency. The drastic increase in electrical conductivity, sodium, and sulfate levels at Dahar Minor raises serious concerns regarding salinity buildup, which could threaten soil health and agricultural sustainability. Although SAR and TSS levels have risen, they remain within acceptable limits; however, continued monitoring is essential to prevent potential long-term impacts. The water at Dahar Minor exhibits alarming increases in EC, calcium, magnesium, sodium, and sulfate levels, indicating potential long-term soil degradation. </w:t>
      </w:r>
    </w:p>
    <w:p w14:paraId="08485485" w14:textId="4F2729D1" w:rsidR="00854CE3" w:rsidRPr="007E2536" w:rsidRDefault="00854CE3" w:rsidP="00D5727C">
      <w:pPr>
        <w:spacing w:after="0" w:line="240" w:lineRule="auto"/>
        <w:jc w:val="center"/>
        <w:rPr>
          <w:rFonts w:ascii="Garamond" w:hAnsi="Garamond"/>
          <w:bCs/>
          <w:sz w:val="24"/>
          <w:szCs w:val="24"/>
        </w:rPr>
      </w:pPr>
      <w:r w:rsidRPr="007E2536">
        <w:rPr>
          <w:rFonts w:ascii="Garamond" w:hAnsi="Garamond"/>
          <w:b/>
          <w:sz w:val="24"/>
          <w:szCs w:val="24"/>
        </w:rPr>
        <w:t>Table 4</w:t>
      </w:r>
      <w:r w:rsidR="00D5727C" w:rsidRPr="007E2536">
        <w:rPr>
          <w:rFonts w:ascii="Garamond" w:hAnsi="Garamond"/>
          <w:b/>
          <w:sz w:val="24"/>
          <w:szCs w:val="24"/>
        </w:rPr>
        <w:t xml:space="preserve">. </w:t>
      </w:r>
      <w:r w:rsidRPr="007E2536">
        <w:rPr>
          <w:rFonts w:ascii="Garamond" w:hAnsi="Garamond"/>
          <w:bCs/>
          <w:sz w:val="24"/>
          <w:szCs w:val="24"/>
        </w:rPr>
        <w:t>Physi</w:t>
      </w:r>
      <w:r w:rsidR="00071AC2" w:rsidRPr="007E2536">
        <w:rPr>
          <w:rFonts w:ascii="Garamond" w:hAnsi="Garamond"/>
          <w:bCs/>
          <w:sz w:val="24"/>
          <w:szCs w:val="24"/>
        </w:rPr>
        <w:t>c</w:t>
      </w:r>
      <w:r w:rsidRPr="007E2536">
        <w:rPr>
          <w:rFonts w:ascii="Garamond" w:hAnsi="Garamond"/>
          <w:bCs/>
          <w:sz w:val="24"/>
          <w:szCs w:val="24"/>
        </w:rPr>
        <w:t>o-chemical parameters of irrigation water at Dahar Minor</w:t>
      </w:r>
    </w:p>
    <w:tbl>
      <w:tblPr>
        <w:tblW w:w="5264" w:type="pct"/>
        <w:tblInd w:w="-455" w:type="dxa"/>
        <w:tblLook w:val="04A0" w:firstRow="1" w:lastRow="0" w:firstColumn="1" w:lastColumn="0" w:noHBand="0" w:noVBand="1"/>
      </w:tblPr>
      <w:tblGrid>
        <w:gridCol w:w="934"/>
        <w:gridCol w:w="1554"/>
        <w:gridCol w:w="1717"/>
        <w:gridCol w:w="1549"/>
        <w:gridCol w:w="2146"/>
        <w:gridCol w:w="1336"/>
      </w:tblGrid>
      <w:tr w:rsidR="00854CE3" w:rsidRPr="007E2536" w14:paraId="62471323" w14:textId="77777777" w:rsidTr="00D5727C">
        <w:trPr>
          <w:trHeight w:val="134"/>
        </w:trPr>
        <w:tc>
          <w:tcPr>
            <w:tcW w:w="730" w:type="pct"/>
            <w:tcBorders>
              <w:top w:val="single" w:sz="4" w:space="0" w:color="auto"/>
              <w:left w:val="single" w:sz="4" w:space="0" w:color="auto"/>
              <w:bottom w:val="single" w:sz="4" w:space="0" w:color="auto"/>
              <w:right w:val="single" w:sz="4" w:space="0" w:color="auto"/>
            </w:tcBorders>
            <w:noWrap/>
            <w:vAlign w:val="center"/>
            <w:hideMark/>
          </w:tcPr>
          <w:p w14:paraId="59DF1B27" w14:textId="77777777" w:rsidR="00854CE3" w:rsidRPr="007E2536" w:rsidRDefault="00854CE3" w:rsidP="00D5727C">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Sr. No.</w:t>
            </w:r>
          </w:p>
        </w:tc>
        <w:tc>
          <w:tcPr>
            <w:tcW w:w="845" w:type="pct"/>
            <w:tcBorders>
              <w:top w:val="single" w:sz="4" w:space="0" w:color="auto"/>
              <w:left w:val="nil"/>
              <w:bottom w:val="single" w:sz="4" w:space="0" w:color="auto"/>
              <w:right w:val="single" w:sz="4" w:space="0" w:color="auto"/>
            </w:tcBorders>
            <w:noWrap/>
            <w:vAlign w:val="center"/>
            <w:hideMark/>
          </w:tcPr>
          <w:p w14:paraId="5F2180C8" w14:textId="77777777" w:rsidR="00854CE3" w:rsidRPr="007E2536" w:rsidRDefault="00854CE3" w:rsidP="00D5727C">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Parameter</w:t>
            </w:r>
          </w:p>
        </w:tc>
        <w:tc>
          <w:tcPr>
            <w:tcW w:w="871" w:type="pct"/>
            <w:tcBorders>
              <w:top w:val="single" w:sz="4" w:space="0" w:color="auto"/>
              <w:left w:val="nil"/>
              <w:bottom w:val="single" w:sz="4" w:space="0" w:color="auto"/>
              <w:right w:val="single" w:sz="4" w:space="0" w:color="auto"/>
            </w:tcBorders>
            <w:noWrap/>
            <w:vAlign w:val="center"/>
            <w:hideMark/>
          </w:tcPr>
          <w:p w14:paraId="23565BCA" w14:textId="77777777" w:rsidR="00854CE3" w:rsidRPr="007E2536" w:rsidRDefault="00854CE3" w:rsidP="00D5727C">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Before effluent</w:t>
            </w:r>
          </w:p>
        </w:tc>
        <w:tc>
          <w:tcPr>
            <w:tcW w:w="787" w:type="pct"/>
            <w:tcBorders>
              <w:top w:val="single" w:sz="4" w:space="0" w:color="auto"/>
              <w:left w:val="nil"/>
              <w:bottom w:val="single" w:sz="4" w:space="0" w:color="auto"/>
              <w:right w:val="single" w:sz="4" w:space="0" w:color="auto"/>
            </w:tcBorders>
            <w:noWrap/>
            <w:vAlign w:val="center"/>
            <w:hideMark/>
          </w:tcPr>
          <w:p w14:paraId="430C13C6" w14:textId="77777777" w:rsidR="00854CE3" w:rsidRPr="007E2536" w:rsidRDefault="00854CE3" w:rsidP="00D5727C">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After effluent</w:t>
            </w:r>
          </w:p>
        </w:tc>
        <w:tc>
          <w:tcPr>
            <w:tcW w:w="1086" w:type="pct"/>
            <w:tcBorders>
              <w:top w:val="single" w:sz="4" w:space="0" w:color="auto"/>
              <w:left w:val="nil"/>
              <w:bottom w:val="single" w:sz="4" w:space="0" w:color="auto"/>
              <w:right w:val="single" w:sz="4" w:space="0" w:color="auto"/>
            </w:tcBorders>
            <w:noWrap/>
            <w:vAlign w:val="center"/>
            <w:hideMark/>
          </w:tcPr>
          <w:p w14:paraId="415F6008" w14:textId="77777777" w:rsidR="00854CE3" w:rsidRPr="007E2536" w:rsidRDefault="00854CE3" w:rsidP="00D5727C">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Increase/Decrease</w:t>
            </w:r>
          </w:p>
        </w:tc>
        <w:tc>
          <w:tcPr>
            <w:tcW w:w="680" w:type="pct"/>
            <w:tcBorders>
              <w:top w:val="single" w:sz="4" w:space="0" w:color="auto"/>
              <w:left w:val="nil"/>
              <w:bottom w:val="single" w:sz="4" w:space="0" w:color="auto"/>
              <w:right w:val="single" w:sz="4" w:space="0" w:color="auto"/>
            </w:tcBorders>
            <w:noWrap/>
            <w:vAlign w:val="center"/>
            <w:hideMark/>
          </w:tcPr>
          <w:p w14:paraId="02F3E93A" w14:textId="77777777" w:rsidR="00854CE3" w:rsidRPr="007E2536" w:rsidRDefault="00854CE3" w:rsidP="00D5727C">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FAO Limit</w:t>
            </w:r>
          </w:p>
        </w:tc>
      </w:tr>
      <w:tr w:rsidR="00854CE3" w:rsidRPr="007E2536" w14:paraId="657B2C87"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5BB600FA"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1</w:t>
            </w:r>
          </w:p>
        </w:tc>
        <w:tc>
          <w:tcPr>
            <w:tcW w:w="845" w:type="pct"/>
            <w:tcBorders>
              <w:top w:val="nil"/>
              <w:left w:val="nil"/>
              <w:bottom w:val="single" w:sz="4" w:space="0" w:color="auto"/>
              <w:right w:val="single" w:sz="4" w:space="0" w:color="auto"/>
            </w:tcBorders>
            <w:noWrap/>
            <w:vAlign w:val="bottom"/>
            <w:hideMark/>
          </w:tcPr>
          <w:p w14:paraId="705070CD" w14:textId="77777777"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EC (</w:t>
            </w:r>
            <w:proofErr w:type="spellStart"/>
            <w:r w:rsidRPr="007E2536">
              <w:rPr>
                <w:rFonts w:ascii="Garamond" w:hAnsi="Garamond"/>
                <w:color w:val="000000"/>
                <w:sz w:val="24"/>
                <w:szCs w:val="24"/>
              </w:rPr>
              <w:t>μS</w:t>
            </w:r>
            <w:proofErr w:type="spellEnd"/>
            <w:r w:rsidRPr="007E2536">
              <w:rPr>
                <w:rFonts w:ascii="Garamond" w:hAnsi="Garamond"/>
                <w:color w:val="000000"/>
                <w:sz w:val="24"/>
                <w:szCs w:val="24"/>
              </w:rPr>
              <w:t>/cm)</w:t>
            </w:r>
          </w:p>
        </w:tc>
        <w:tc>
          <w:tcPr>
            <w:tcW w:w="871" w:type="pct"/>
            <w:tcBorders>
              <w:top w:val="nil"/>
              <w:left w:val="nil"/>
              <w:bottom w:val="single" w:sz="4" w:space="0" w:color="auto"/>
              <w:right w:val="single" w:sz="4" w:space="0" w:color="auto"/>
            </w:tcBorders>
            <w:noWrap/>
            <w:vAlign w:val="bottom"/>
            <w:hideMark/>
          </w:tcPr>
          <w:p w14:paraId="59045D96"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370.00</w:t>
            </w:r>
          </w:p>
        </w:tc>
        <w:tc>
          <w:tcPr>
            <w:tcW w:w="787" w:type="pct"/>
            <w:tcBorders>
              <w:top w:val="nil"/>
              <w:left w:val="nil"/>
              <w:bottom w:val="single" w:sz="4" w:space="0" w:color="auto"/>
              <w:right w:val="single" w:sz="4" w:space="0" w:color="auto"/>
            </w:tcBorders>
            <w:noWrap/>
            <w:vAlign w:val="bottom"/>
            <w:hideMark/>
          </w:tcPr>
          <w:p w14:paraId="178719BD"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1230.00</w:t>
            </w:r>
          </w:p>
        </w:tc>
        <w:tc>
          <w:tcPr>
            <w:tcW w:w="1086" w:type="pct"/>
            <w:tcBorders>
              <w:top w:val="nil"/>
              <w:left w:val="nil"/>
              <w:bottom w:val="single" w:sz="4" w:space="0" w:color="auto"/>
              <w:right w:val="single" w:sz="4" w:space="0" w:color="auto"/>
            </w:tcBorders>
            <w:noWrap/>
            <w:vAlign w:val="bottom"/>
            <w:hideMark/>
          </w:tcPr>
          <w:p w14:paraId="34F31DC2"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-860.00</w:t>
            </w:r>
          </w:p>
        </w:tc>
        <w:tc>
          <w:tcPr>
            <w:tcW w:w="680" w:type="pct"/>
            <w:tcBorders>
              <w:top w:val="nil"/>
              <w:left w:val="nil"/>
              <w:bottom w:val="single" w:sz="4" w:space="0" w:color="auto"/>
              <w:right w:val="single" w:sz="4" w:space="0" w:color="auto"/>
            </w:tcBorders>
            <w:noWrap/>
            <w:vAlign w:val="bottom"/>
            <w:hideMark/>
          </w:tcPr>
          <w:p w14:paraId="6DC97ADC"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0-300</w:t>
            </w:r>
          </w:p>
        </w:tc>
      </w:tr>
      <w:tr w:rsidR="00854CE3" w:rsidRPr="007E2536" w14:paraId="17BD5168"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41681261"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2</w:t>
            </w:r>
          </w:p>
        </w:tc>
        <w:tc>
          <w:tcPr>
            <w:tcW w:w="845" w:type="pct"/>
            <w:tcBorders>
              <w:top w:val="nil"/>
              <w:left w:val="nil"/>
              <w:bottom w:val="single" w:sz="4" w:space="0" w:color="auto"/>
              <w:right w:val="single" w:sz="4" w:space="0" w:color="auto"/>
            </w:tcBorders>
            <w:noWrap/>
            <w:vAlign w:val="bottom"/>
            <w:hideMark/>
          </w:tcPr>
          <w:p w14:paraId="5095FD30" w14:textId="12315A99"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 xml:space="preserve">Ca </w:t>
            </w:r>
            <w:r w:rsidR="002D5C8F">
              <w:rPr>
                <w:rFonts w:ascii="Garamond" w:hAnsi="Garamond"/>
                <w:color w:val="000000"/>
                <w:sz w:val="24"/>
                <w:szCs w:val="24"/>
              </w:rPr>
              <w:t>mg</w:t>
            </w:r>
            <w:r w:rsidRPr="007E2536">
              <w:rPr>
                <w:rFonts w:ascii="Garamond" w:hAnsi="Garamond"/>
                <w:color w:val="000000"/>
                <w:sz w:val="24"/>
                <w:szCs w:val="24"/>
              </w:rPr>
              <w:t>/L)</w:t>
            </w:r>
          </w:p>
        </w:tc>
        <w:tc>
          <w:tcPr>
            <w:tcW w:w="871" w:type="pct"/>
            <w:tcBorders>
              <w:top w:val="nil"/>
              <w:left w:val="nil"/>
              <w:bottom w:val="single" w:sz="4" w:space="0" w:color="auto"/>
              <w:right w:val="single" w:sz="4" w:space="0" w:color="auto"/>
            </w:tcBorders>
            <w:noWrap/>
            <w:vAlign w:val="bottom"/>
            <w:hideMark/>
          </w:tcPr>
          <w:p w14:paraId="251EEE22"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3.11</w:t>
            </w:r>
          </w:p>
        </w:tc>
        <w:tc>
          <w:tcPr>
            <w:tcW w:w="787" w:type="pct"/>
            <w:tcBorders>
              <w:top w:val="nil"/>
              <w:left w:val="nil"/>
              <w:bottom w:val="single" w:sz="4" w:space="0" w:color="auto"/>
              <w:right w:val="single" w:sz="4" w:space="0" w:color="auto"/>
            </w:tcBorders>
            <w:noWrap/>
            <w:vAlign w:val="bottom"/>
            <w:hideMark/>
          </w:tcPr>
          <w:p w14:paraId="2EA26412"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7.04</w:t>
            </w:r>
          </w:p>
        </w:tc>
        <w:tc>
          <w:tcPr>
            <w:tcW w:w="1086" w:type="pct"/>
            <w:tcBorders>
              <w:top w:val="nil"/>
              <w:left w:val="nil"/>
              <w:bottom w:val="single" w:sz="4" w:space="0" w:color="auto"/>
              <w:right w:val="single" w:sz="4" w:space="0" w:color="auto"/>
            </w:tcBorders>
            <w:noWrap/>
            <w:vAlign w:val="bottom"/>
            <w:hideMark/>
          </w:tcPr>
          <w:p w14:paraId="26E5D896"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-3.93</w:t>
            </w:r>
          </w:p>
        </w:tc>
        <w:tc>
          <w:tcPr>
            <w:tcW w:w="680" w:type="pct"/>
            <w:tcBorders>
              <w:top w:val="nil"/>
              <w:left w:val="nil"/>
              <w:bottom w:val="single" w:sz="4" w:space="0" w:color="auto"/>
              <w:right w:val="single" w:sz="4" w:space="0" w:color="auto"/>
            </w:tcBorders>
            <w:noWrap/>
            <w:vAlign w:val="bottom"/>
            <w:hideMark/>
          </w:tcPr>
          <w:p w14:paraId="5AB2C85C"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r>
      <w:tr w:rsidR="00854CE3" w:rsidRPr="007E2536" w14:paraId="5CA76707"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54E8D068"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3</w:t>
            </w:r>
          </w:p>
        </w:tc>
        <w:tc>
          <w:tcPr>
            <w:tcW w:w="845" w:type="pct"/>
            <w:tcBorders>
              <w:top w:val="nil"/>
              <w:left w:val="nil"/>
              <w:bottom w:val="single" w:sz="4" w:space="0" w:color="auto"/>
              <w:right w:val="single" w:sz="4" w:space="0" w:color="auto"/>
            </w:tcBorders>
            <w:noWrap/>
            <w:vAlign w:val="bottom"/>
            <w:hideMark/>
          </w:tcPr>
          <w:p w14:paraId="02900685" w14:textId="2117E11A"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Mg (</w:t>
            </w:r>
            <w:r w:rsidR="002D5C8F">
              <w:rPr>
                <w:rFonts w:ascii="Garamond" w:hAnsi="Garamond"/>
                <w:color w:val="000000"/>
                <w:sz w:val="24"/>
                <w:szCs w:val="24"/>
              </w:rPr>
              <w:t>mg</w:t>
            </w:r>
            <w:r w:rsidRPr="007E2536">
              <w:rPr>
                <w:rFonts w:ascii="Garamond" w:hAnsi="Garamond"/>
                <w:color w:val="000000"/>
                <w:sz w:val="24"/>
                <w:szCs w:val="24"/>
              </w:rPr>
              <w:t>/L)</w:t>
            </w:r>
          </w:p>
        </w:tc>
        <w:tc>
          <w:tcPr>
            <w:tcW w:w="871" w:type="pct"/>
            <w:tcBorders>
              <w:top w:val="nil"/>
              <w:left w:val="nil"/>
              <w:bottom w:val="single" w:sz="4" w:space="0" w:color="auto"/>
              <w:right w:val="single" w:sz="4" w:space="0" w:color="auto"/>
            </w:tcBorders>
            <w:noWrap/>
            <w:vAlign w:val="bottom"/>
            <w:hideMark/>
          </w:tcPr>
          <w:p w14:paraId="6A56BC89"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3.11</w:t>
            </w:r>
          </w:p>
        </w:tc>
        <w:tc>
          <w:tcPr>
            <w:tcW w:w="787" w:type="pct"/>
            <w:tcBorders>
              <w:top w:val="nil"/>
              <w:left w:val="nil"/>
              <w:bottom w:val="single" w:sz="4" w:space="0" w:color="auto"/>
              <w:right w:val="single" w:sz="4" w:space="0" w:color="auto"/>
            </w:tcBorders>
            <w:noWrap/>
            <w:vAlign w:val="bottom"/>
            <w:hideMark/>
          </w:tcPr>
          <w:p w14:paraId="1C8BB1A9"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7.04</w:t>
            </w:r>
          </w:p>
        </w:tc>
        <w:tc>
          <w:tcPr>
            <w:tcW w:w="1086" w:type="pct"/>
            <w:tcBorders>
              <w:top w:val="nil"/>
              <w:left w:val="nil"/>
              <w:bottom w:val="single" w:sz="4" w:space="0" w:color="auto"/>
              <w:right w:val="single" w:sz="4" w:space="0" w:color="auto"/>
            </w:tcBorders>
            <w:noWrap/>
            <w:vAlign w:val="bottom"/>
            <w:hideMark/>
          </w:tcPr>
          <w:p w14:paraId="362B5B5D"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-3.93</w:t>
            </w:r>
          </w:p>
        </w:tc>
        <w:tc>
          <w:tcPr>
            <w:tcW w:w="680" w:type="pct"/>
            <w:tcBorders>
              <w:top w:val="nil"/>
              <w:left w:val="nil"/>
              <w:bottom w:val="single" w:sz="4" w:space="0" w:color="auto"/>
              <w:right w:val="single" w:sz="4" w:space="0" w:color="auto"/>
            </w:tcBorders>
            <w:noWrap/>
            <w:vAlign w:val="bottom"/>
            <w:hideMark/>
          </w:tcPr>
          <w:p w14:paraId="385CD6C0"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0-5</w:t>
            </w:r>
          </w:p>
        </w:tc>
      </w:tr>
      <w:tr w:rsidR="00854CE3" w:rsidRPr="007E2536" w14:paraId="05C3901C"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1D286B3C"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4</w:t>
            </w:r>
          </w:p>
        </w:tc>
        <w:tc>
          <w:tcPr>
            <w:tcW w:w="845" w:type="pct"/>
            <w:tcBorders>
              <w:top w:val="nil"/>
              <w:left w:val="nil"/>
              <w:bottom w:val="single" w:sz="4" w:space="0" w:color="auto"/>
              <w:right w:val="single" w:sz="4" w:space="0" w:color="auto"/>
            </w:tcBorders>
            <w:noWrap/>
            <w:vAlign w:val="bottom"/>
            <w:hideMark/>
          </w:tcPr>
          <w:p w14:paraId="32A6A1A8" w14:textId="67A056FC"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Na (</w:t>
            </w:r>
            <w:r w:rsidR="002D5C8F">
              <w:rPr>
                <w:rFonts w:ascii="Garamond" w:hAnsi="Garamond"/>
                <w:color w:val="000000"/>
                <w:sz w:val="24"/>
                <w:szCs w:val="24"/>
              </w:rPr>
              <w:t>mg</w:t>
            </w:r>
            <w:r w:rsidRPr="007E2536">
              <w:rPr>
                <w:rFonts w:ascii="Garamond" w:hAnsi="Garamond"/>
                <w:color w:val="000000"/>
                <w:sz w:val="24"/>
                <w:szCs w:val="24"/>
              </w:rPr>
              <w:t>/L)</w:t>
            </w:r>
          </w:p>
        </w:tc>
        <w:tc>
          <w:tcPr>
            <w:tcW w:w="871" w:type="pct"/>
            <w:tcBorders>
              <w:top w:val="nil"/>
              <w:left w:val="nil"/>
              <w:bottom w:val="single" w:sz="4" w:space="0" w:color="auto"/>
              <w:right w:val="single" w:sz="4" w:space="0" w:color="auto"/>
            </w:tcBorders>
            <w:noWrap/>
            <w:vAlign w:val="bottom"/>
            <w:hideMark/>
          </w:tcPr>
          <w:p w14:paraId="3D948119"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0.59</w:t>
            </w:r>
          </w:p>
        </w:tc>
        <w:tc>
          <w:tcPr>
            <w:tcW w:w="787" w:type="pct"/>
            <w:tcBorders>
              <w:top w:val="nil"/>
              <w:left w:val="nil"/>
              <w:bottom w:val="single" w:sz="4" w:space="0" w:color="auto"/>
              <w:right w:val="single" w:sz="4" w:space="0" w:color="auto"/>
            </w:tcBorders>
            <w:noWrap/>
            <w:vAlign w:val="bottom"/>
            <w:hideMark/>
          </w:tcPr>
          <w:p w14:paraId="05297879"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5.26</w:t>
            </w:r>
          </w:p>
        </w:tc>
        <w:tc>
          <w:tcPr>
            <w:tcW w:w="1086" w:type="pct"/>
            <w:tcBorders>
              <w:top w:val="nil"/>
              <w:left w:val="nil"/>
              <w:bottom w:val="single" w:sz="4" w:space="0" w:color="auto"/>
              <w:right w:val="single" w:sz="4" w:space="0" w:color="auto"/>
            </w:tcBorders>
            <w:noWrap/>
            <w:vAlign w:val="bottom"/>
            <w:hideMark/>
          </w:tcPr>
          <w:p w14:paraId="22FF6C03"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-4.67</w:t>
            </w:r>
          </w:p>
        </w:tc>
        <w:tc>
          <w:tcPr>
            <w:tcW w:w="680" w:type="pct"/>
            <w:tcBorders>
              <w:top w:val="nil"/>
              <w:left w:val="nil"/>
              <w:bottom w:val="single" w:sz="4" w:space="0" w:color="auto"/>
              <w:right w:val="single" w:sz="4" w:space="0" w:color="auto"/>
            </w:tcBorders>
            <w:noWrap/>
            <w:vAlign w:val="bottom"/>
            <w:hideMark/>
          </w:tcPr>
          <w:p w14:paraId="3BDF6F74"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0-40</w:t>
            </w:r>
          </w:p>
        </w:tc>
      </w:tr>
      <w:tr w:rsidR="00854CE3" w:rsidRPr="007E2536" w14:paraId="42857ED8"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3A7C22EB"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5</w:t>
            </w:r>
          </w:p>
        </w:tc>
        <w:tc>
          <w:tcPr>
            <w:tcW w:w="845" w:type="pct"/>
            <w:tcBorders>
              <w:top w:val="nil"/>
              <w:left w:val="nil"/>
              <w:bottom w:val="single" w:sz="4" w:space="0" w:color="auto"/>
              <w:right w:val="single" w:sz="4" w:space="0" w:color="auto"/>
            </w:tcBorders>
            <w:noWrap/>
            <w:vAlign w:val="bottom"/>
            <w:hideMark/>
          </w:tcPr>
          <w:p w14:paraId="4754534F" w14:textId="67DD633C"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CO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871" w:type="pct"/>
            <w:tcBorders>
              <w:top w:val="nil"/>
              <w:left w:val="nil"/>
              <w:bottom w:val="single" w:sz="4" w:space="0" w:color="auto"/>
              <w:right w:val="single" w:sz="4" w:space="0" w:color="auto"/>
            </w:tcBorders>
            <w:noWrap/>
            <w:vAlign w:val="bottom"/>
            <w:hideMark/>
          </w:tcPr>
          <w:p w14:paraId="090CD18C"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787" w:type="pct"/>
            <w:tcBorders>
              <w:top w:val="nil"/>
              <w:left w:val="nil"/>
              <w:bottom w:val="single" w:sz="4" w:space="0" w:color="auto"/>
              <w:right w:val="single" w:sz="4" w:space="0" w:color="auto"/>
            </w:tcBorders>
            <w:noWrap/>
            <w:vAlign w:val="bottom"/>
            <w:hideMark/>
          </w:tcPr>
          <w:p w14:paraId="4BCFA526"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1086" w:type="pct"/>
            <w:tcBorders>
              <w:top w:val="nil"/>
              <w:left w:val="nil"/>
              <w:bottom w:val="single" w:sz="4" w:space="0" w:color="auto"/>
              <w:right w:val="single" w:sz="4" w:space="0" w:color="auto"/>
            </w:tcBorders>
            <w:noWrap/>
            <w:vAlign w:val="bottom"/>
            <w:hideMark/>
          </w:tcPr>
          <w:p w14:paraId="77FF92F8"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680" w:type="pct"/>
            <w:tcBorders>
              <w:top w:val="nil"/>
              <w:left w:val="nil"/>
              <w:bottom w:val="single" w:sz="4" w:space="0" w:color="auto"/>
              <w:right w:val="single" w:sz="4" w:space="0" w:color="auto"/>
            </w:tcBorders>
            <w:noWrap/>
            <w:vAlign w:val="bottom"/>
            <w:hideMark/>
          </w:tcPr>
          <w:p w14:paraId="22B63114"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0-0.1</w:t>
            </w:r>
          </w:p>
        </w:tc>
      </w:tr>
      <w:tr w:rsidR="00854CE3" w:rsidRPr="007E2536" w14:paraId="37DC78AD"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165FEF40"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lastRenderedPageBreak/>
              <w:t>6</w:t>
            </w:r>
          </w:p>
        </w:tc>
        <w:tc>
          <w:tcPr>
            <w:tcW w:w="845" w:type="pct"/>
            <w:tcBorders>
              <w:top w:val="nil"/>
              <w:left w:val="nil"/>
              <w:bottom w:val="single" w:sz="4" w:space="0" w:color="auto"/>
              <w:right w:val="single" w:sz="4" w:space="0" w:color="auto"/>
            </w:tcBorders>
            <w:noWrap/>
            <w:vAlign w:val="bottom"/>
            <w:hideMark/>
          </w:tcPr>
          <w:p w14:paraId="796A285D" w14:textId="10EFDAF4"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HCO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871" w:type="pct"/>
            <w:tcBorders>
              <w:top w:val="nil"/>
              <w:left w:val="nil"/>
              <w:bottom w:val="single" w:sz="4" w:space="0" w:color="auto"/>
              <w:right w:val="single" w:sz="4" w:space="0" w:color="auto"/>
            </w:tcBorders>
            <w:noWrap/>
            <w:vAlign w:val="center"/>
            <w:hideMark/>
          </w:tcPr>
          <w:p w14:paraId="789B67E0"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0.83</w:t>
            </w:r>
          </w:p>
        </w:tc>
        <w:tc>
          <w:tcPr>
            <w:tcW w:w="787" w:type="pct"/>
            <w:tcBorders>
              <w:top w:val="nil"/>
              <w:left w:val="nil"/>
              <w:bottom w:val="single" w:sz="4" w:space="0" w:color="auto"/>
              <w:right w:val="single" w:sz="4" w:space="0" w:color="auto"/>
            </w:tcBorders>
            <w:noWrap/>
            <w:vAlign w:val="center"/>
            <w:hideMark/>
          </w:tcPr>
          <w:p w14:paraId="7CECF262"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0.96</w:t>
            </w:r>
          </w:p>
        </w:tc>
        <w:tc>
          <w:tcPr>
            <w:tcW w:w="1086" w:type="pct"/>
            <w:tcBorders>
              <w:top w:val="nil"/>
              <w:left w:val="nil"/>
              <w:bottom w:val="single" w:sz="4" w:space="0" w:color="auto"/>
              <w:right w:val="single" w:sz="4" w:space="0" w:color="auto"/>
            </w:tcBorders>
            <w:noWrap/>
            <w:vAlign w:val="center"/>
            <w:hideMark/>
          </w:tcPr>
          <w:p w14:paraId="291B9D1A"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-0.13</w:t>
            </w:r>
          </w:p>
        </w:tc>
        <w:tc>
          <w:tcPr>
            <w:tcW w:w="680" w:type="pct"/>
            <w:tcBorders>
              <w:top w:val="nil"/>
              <w:left w:val="nil"/>
              <w:bottom w:val="single" w:sz="4" w:space="0" w:color="auto"/>
              <w:right w:val="single" w:sz="4" w:space="0" w:color="auto"/>
            </w:tcBorders>
            <w:noWrap/>
            <w:vAlign w:val="center"/>
            <w:hideMark/>
          </w:tcPr>
          <w:p w14:paraId="2366BFE5"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0-10</w:t>
            </w:r>
          </w:p>
        </w:tc>
      </w:tr>
      <w:tr w:rsidR="00854CE3" w:rsidRPr="007E2536" w14:paraId="3C220520"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200E5F70"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7</w:t>
            </w:r>
          </w:p>
        </w:tc>
        <w:tc>
          <w:tcPr>
            <w:tcW w:w="845" w:type="pct"/>
            <w:tcBorders>
              <w:top w:val="nil"/>
              <w:left w:val="nil"/>
              <w:bottom w:val="single" w:sz="4" w:space="0" w:color="auto"/>
              <w:right w:val="single" w:sz="4" w:space="0" w:color="auto"/>
            </w:tcBorders>
            <w:noWrap/>
            <w:vAlign w:val="bottom"/>
            <w:hideMark/>
          </w:tcPr>
          <w:p w14:paraId="62701650" w14:textId="5189F79F"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Cl (</w:t>
            </w:r>
            <w:r w:rsidR="002D5C8F">
              <w:rPr>
                <w:rFonts w:ascii="Garamond" w:hAnsi="Garamond"/>
                <w:color w:val="000000"/>
                <w:sz w:val="24"/>
                <w:szCs w:val="24"/>
              </w:rPr>
              <w:t>mg</w:t>
            </w:r>
            <w:r w:rsidRPr="007E2536">
              <w:rPr>
                <w:rFonts w:ascii="Garamond" w:hAnsi="Garamond"/>
                <w:color w:val="000000"/>
                <w:sz w:val="24"/>
                <w:szCs w:val="24"/>
              </w:rPr>
              <w:t>/L)</w:t>
            </w:r>
          </w:p>
        </w:tc>
        <w:tc>
          <w:tcPr>
            <w:tcW w:w="871" w:type="pct"/>
            <w:tcBorders>
              <w:top w:val="nil"/>
              <w:left w:val="nil"/>
              <w:bottom w:val="single" w:sz="4" w:space="0" w:color="auto"/>
              <w:right w:val="single" w:sz="4" w:space="0" w:color="auto"/>
            </w:tcBorders>
            <w:noWrap/>
            <w:vAlign w:val="bottom"/>
            <w:hideMark/>
          </w:tcPr>
          <w:p w14:paraId="0114F7F9"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1.10</w:t>
            </w:r>
          </w:p>
        </w:tc>
        <w:tc>
          <w:tcPr>
            <w:tcW w:w="787" w:type="pct"/>
            <w:tcBorders>
              <w:top w:val="nil"/>
              <w:left w:val="nil"/>
              <w:bottom w:val="single" w:sz="4" w:space="0" w:color="auto"/>
              <w:right w:val="single" w:sz="4" w:space="0" w:color="auto"/>
            </w:tcBorders>
            <w:noWrap/>
            <w:vAlign w:val="bottom"/>
            <w:hideMark/>
          </w:tcPr>
          <w:p w14:paraId="1C79B711"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1.27</w:t>
            </w:r>
          </w:p>
        </w:tc>
        <w:tc>
          <w:tcPr>
            <w:tcW w:w="1086" w:type="pct"/>
            <w:tcBorders>
              <w:top w:val="nil"/>
              <w:left w:val="nil"/>
              <w:bottom w:val="single" w:sz="4" w:space="0" w:color="auto"/>
              <w:right w:val="single" w:sz="4" w:space="0" w:color="auto"/>
            </w:tcBorders>
            <w:noWrap/>
            <w:vAlign w:val="bottom"/>
            <w:hideMark/>
          </w:tcPr>
          <w:p w14:paraId="0470D615"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-0.17</w:t>
            </w:r>
          </w:p>
        </w:tc>
        <w:tc>
          <w:tcPr>
            <w:tcW w:w="680" w:type="pct"/>
            <w:tcBorders>
              <w:top w:val="nil"/>
              <w:left w:val="nil"/>
              <w:bottom w:val="single" w:sz="4" w:space="0" w:color="auto"/>
              <w:right w:val="single" w:sz="4" w:space="0" w:color="auto"/>
            </w:tcBorders>
            <w:noWrap/>
            <w:vAlign w:val="bottom"/>
            <w:hideMark/>
          </w:tcPr>
          <w:p w14:paraId="77D18681"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0-30</w:t>
            </w:r>
          </w:p>
        </w:tc>
      </w:tr>
      <w:tr w:rsidR="00854CE3" w:rsidRPr="007E2536" w14:paraId="0B37075A"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002B8168"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8</w:t>
            </w:r>
          </w:p>
        </w:tc>
        <w:tc>
          <w:tcPr>
            <w:tcW w:w="845" w:type="pct"/>
            <w:tcBorders>
              <w:top w:val="nil"/>
              <w:left w:val="nil"/>
              <w:bottom w:val="single" w:sz="4" w:space="0" w:color="auto"/>
              <w:right w:val="single" w:sz="4" w:space="0" w:color="auto"/>
            </w:tcBorders>
            <w:noWrap/>
            <w:vAlign w:val="bottom"/>
            <w:hideMark/>
          </w:tcPr>
          <w:p w14:paraId="20103206" w14:textId="15BE0BFF"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SO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871" w:type="pct"/>
            <w:tcBorders>
              <w:top w:val="nil"/>
              <w:left w:val="nil"/>
              <w:bottom w:val="single" w:sz="4" w:space="0" w:color="auto"/>
              <w:right w:val="single" w:sz="4" w:space="0" w:color="auto"/>
            </w:tcBorders>
            <w:noWrap/>
            <w:vAlign w:val="bottom"/>
            <w:hideMark/>
          </w:tcPr>
          <w:p w14:paraId="285BCF59"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1.77</w:t>
            </w:r>
          </w:p>
        </w:tc>
        <w:tc>
          <w:tcPr>
            <w:tcW w:w="787" w:type="pct"/>
            <w:tcBorders>
              <w:top w:val="nil"/>
              <w:left w:val="nil"/>
              <w:bottom w:val="single" w:sz="4" w:space="0" w:color="auto"/>
              <w:right w:val="single" w:sz="4" w:space="0" w:color="auto"/>
            </w:tcBorders>
            <w:noWrap/>
            <w:vAlign w:val="bottom"/>
            <w:hideMark/>
          </w:tcPr>
          <w:p w14:paraId="652E4FEA"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10.07</w:t>
            </w:r>
          </w:p>
        </w:tc>
        <w:tc>
          <w:tcPr>
            <w:tcW w:w="1086" w:type="pct"/>
            <w:tcBorders>
              <w:top w:val="nil"/>
              <w:left w:val="nil"/>
              <w:bottom w:val="single" w:sz="4" w:space="0" w:color="auto"/>
              <w:right w:val="single" w:sz="4" w:space="0" w:color="auto"/>
            </w:tcBorders>
            <w:noWrap/>
            <w:vAlign w:val="bottom"/>
            <w:hideMark/>
          </w:tcPr>
          <w:p w14:paraId="3CBCA1E5"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-8.30</w:t>
            </w:r>
          </w:p>
        </w:tc>
        <w:tc>
          <w:tcPr>
            <w:tcW w:w="680" w:type="pct"/>
            <w:tcBorders>
              <w:top w:val="nil"/>
              <w:left w:val="nil"/>
              <w:bottom w:val="single" w:sz="4" w:space="0" w:color="auto"/>
              <w:right w:val="single" w:sz="4" w:space="0" w:color="auto"/>
            </w:tcBorders>
            <w:noWrap/>
            <w:vAlign w:val="bottom"/>
            <w:hideMark/>
          </w:tcPr>
          <w:p w14:paraId="2B9B9886"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r>
      <w:tr w:rsidR="00854CE3" w:rsidRPr="007E2536" w14:paraId="6060614E"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5921C3C9"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9</w:t>
            </w:r>
          </w:p>
        </w:tc>
        <w:tc>
          <w:tcPr>
            <w:tcW w:w="845" w:type="pct"/>
            <w:tcBorders>
              <w:top w:val="nil"/>
              <w:left w:val="nil"/>
              <w:bottom w:val="single" w:sz="4" w:space="0" w:color="auto"/>
              <w:right w:val="single" w:sz="4" w:space="0" w:color="auto"/>
            </w:tcBorders>
            <w:noWrap/>
            <w:vAlign w:val="bottom"/>
            <w:hideMark/>
          </w:tcPr>
          <w:p w14:paraId="7F60E9C8" w14:textId="77777777"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SAR (%)</w:t>
            </w:r>
          </w:p>
        </w:tc>
        <w:tc>
          <w:tcPr>
            <w:tcW w:w="871" w:type="pct"/>
            <w:tcBorders>
              <w:top w:val="nil"/>
              <w:left w:val="nil"/>
              <w:bottom w:val="single" w:sz="4" w:space="0" w:color="auto"/>
              <w:right w:val="single" w:sz="4" w:space="0" w:color="auto"/>
            </w:tcBorders>
            <w:noWrap/>
            <w:vAlign w:val="bottom"/>
            <w:hideMark/>
          </w:tcPr>
          <w:p w14:paraId="43F58FD9"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0.47</w:t>
            </w:r>
          </w:p>
        </w:tc>
        <w:tc>
          <w:tcPr>
            <w:tcW w:w="787" w:type="pct"/>
            <w:tcBorders>
              <w:top w:val="nil"/>
              <w:left w:val="nil"/>
              <w:bottom w:val="single" w:sz="4" w:space="0" w:color="auto"/>
              <w:right w:val="single" w:sz="4" w:space="0" w:color="auto"/>
            </w:tcBorders>
            <w:noWrap/>
            <w:vAlign w:val="bottom"/>
            <w:hideMark/>
          </w:tcPr>
          <w:p w14:paraId="3E9C4AC7"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2.80</w:t>
            </w:r>
          </w:p>
        </w:tc>
        <w:tc>
          <w:tcPr>
            <w:tcW w:w="1086" w:type="pct"/>
            <w:tcBorders>
              <w:top w:val="nil"/>
              <w:left w:val="nil"/>
              <w:bottom w:val="single" w:sz="4" w:space="0" w:color="auto"/>
              <w:right w:val="single" w:sz="4" w:space="0" w:color="auto"/>
            </w:tcBorders>
            <w:noWrap/>
            <w:vAlign w:val="bottom"/>
            <w:hideMark/>
          </w:tcPr>
          <w:p w14:paraId="0CED910F"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-2.33</w:t>
            </w:r>
          </w:p>
        </w:tc>
        <w:tc>
          <w:tcPr>
            <w:tcW w:w="680" w:type="pct"/>
            <w:tcBorders>
              <w:top w:val="nil"/>
              <w:left w:val="nil"/>
              <w:bottom w:val="single" w:sz="4" w:space="0" w:color="auto"/>
              <w:right w:val="single" w:sz="4" w:space="0" w:color="auto"/>
            </w:tcBorders>
            <w:noWrap/>
            <w:vAlign w:val="bottom"/>
            <w:hideMark/>
          </w:tcPr>
          <w:p w14:paraId="10E29AFC"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0-15</w:t>
            </w:r>
          </w:p>
        </w:tc>
      </w:tr>
      <w:tr w:rsidR="00854CE3" w:rsidRPr="007E2536" w14:paraId="5534C08E"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6C81CA2B"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10</w:t>
            </w:r>
          </w:p>
        </w:tc>
        <w:tc>
          <w:tcPr>
            <w:tcW w:w="845" w:type="pct"/>
            <w:tcBorders>
              <w:top w:val="nil"/>
              <w:left w:val="nil"/>
              <w:bottom w:val="single" w:sz="4" w:space="0" w:color="auto"/>
              <w:right w:val="single" w:sz="4" w:space="0" w:color="auto"/>
            </w:tcBorders>
            <w:noWrap/>
            <w:vAlign w:val="bottom"/>
            <w:hideMark/>
          </w:tcPr>
          <w:p w14:paraId="4A35D5D9" w14:textId="77777777"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pH</w:t>
            </w:r>
          </w:p>
        </w:tc>
        <w:tc>
          <w:tcPr>
            <w:tcW w:w="871" w:type="pct"/>
            <w:tcBorders>
              <w:top w:val="nil"/>
              <w:left w:val="nil"/>
              <w:bottom w:val="single" w:sz="4" w:space="0" w:color="auto"/>
              <w:right w:val="single" w:sz="4" w:space="0" w:color="auto"/>
            </w:tcBorders>
            <w:noWrap/>
            <w:vAlign w:val="bottom"/>
            <w:hideMark/>
          </w:tcPr>
          <w:p w14:paraId="0E59B3FC"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7.40</w:t>
            </w:r>
          </w:p>
        </w:tc>
        <w:tc>
          <w:tcPr>
            <w:tcW w:w="787" w:type="pct"/>
            <w:tcBorders>
              <w:top w:val="nil"/>
              <w:left w:val="nil"/>
              <w:bottom w:val="single" w:sz="4" w:space="0" w:color="auto"/>
              <w:right w:val="single" w:sz="4" w:space="0" w:color="auto"/>
            </w:tcBorders>
            <w:noWrap/>
            <w:vAlign w:val="bottom"/>
            <w:hideMark/>
          </w:tcPr>
          <w:p w14:paraId="225A8F55"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7.20</w:t>
            </w:r>
          </w:p>
        </w:tc>
        <w:tc>
          <w:tcPr>
            <w:tcW w:w="1086" w:type="pct"/>
            <w:tcBorders>
              <w:top w:val="nil"/>
              <w:left w:val="nil"/>
              <w:bottom w:val="single" w:sz="4" w:space="0" w:color="auto"/>
              <w:right w:val="single" w:sz="4" w:space="0" w:color="auto"/>
            </w:tcBorders>
            <w:noWrap/>
            <w:vAlign w:val="bottom"/>
            <w:hideMark/>
          </w:tcPr>
          <w:p w14:paraId="07397FFB"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c>
          <w:tcPr>
            <w:tcW w:w="680" w:type="pct"/>
            <w:tcBorders>
              <w:top w:val="nil"/>
              <w:left w:val="nil"/>
              <w:bottom w:val="single" w:sz="4" w:space="0" w:color="auto"/>
              <w:right w:val="single" w:sz="4" w:space="0" w:color="auto"/>
            </w:tcBorders>
            <w:noWrap/>
            <w:vAlign w:val="bottom"/>
            <w:hideMark/>
          </w:tcPr>
          <w:p w14:paraId="43EF7A54"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6.0-8.5</w:t>
            </w:r>
          </w:p>
        </w:tc>
      </w:tr>
      <w:tr w:rsidR="00854CE3" w:rsidRPr="007E2536" w14:paraId="5645FDB7" w14:textId="77777777" w:rsidTr="00D5727C">
        <w:trPr>
          <w:trHeight w:val="53"/>
        </w:trPr>
        <w:tc>
          <w:tcPr>
            <w:tcW w:w="730" w:type="pct"/>
            <w:tcBorders>
              <w:top w:val="nil"/>
              <w:left w:val="single" w:sz="4" w:space="0" w:color="auto"/>
              <w:bottom w:val="single" w:sz="4" w:space="0" w:color="auto"/>
              <w:right w:val="single" w:sz="4" w:space="0" w:color="auto"/>
            </w:tcBorders>
            <w:noWrap/>
            <w:vAlign w:val="bottom"/>
            <w:hideMark/>
          </w:tcPr>
          <w:p w14:paraId="63CBF1D5"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11</w:t>
            </w:r>
          </w:p>
        </w:tc>
        <w:tc>
          <w:tcPr>
            <w:tcW w:w="845" w:type="pct"/>
            <w:tcBorders>
              <w:top w:val="nil"/>
              <w:left w:val="nil"/>
              <w:bottom w:val="single" w:sz="4" w:space="0" w:color="auto"/>
              <w:right w:val="single" w:sz="4" w:space="0" w:color="auto"/>
            </w:tcBorders>
            <w:noWrap/>
            <w:vAlign w:val="bottom"/>
            <w:hideMark/>
          </w:tcPr>
          <w:p w14:paraId="220967F3" w14:textId="77777777" w:rsidR="00854CE3" w:rsidRPr="007E2536" w:rsidRDefault="00854CE3" w:rsidP="00D5727C">
            <w:pPr>
              <w:spacing w:after="0" w:line="240" w:lineRule="auto"/>
              <w:rPr>
                <w:rFonts w:ascii="Garamond" w:hAnsi="Garamond"/>
                <w:color w:val="000000"/>
                <w:sz w:val="24"/>
                <w:szCs w:val="24"/>
              </w:rPr>
            </w:pPr>
            <w:r w:rsidRPr="007E2536">
              <w:rPr>
                <w:rFonts w:ascii="Garamond" w:hAnsi="Garamond"/>
                <w:color w:val="000000"/>
                <w:sz w:val="24"/>
                <w:szCs w:val="24"/>
              </w:rPr>
              <w:t>TSS (ppm)</w:t>
            </w:r>
          </w:p>
        </w:tc>
        <w:tc>
          <w:tcPr>
            <w:tcW w:w="871" w:type="pct"/>
            <w:tcBorders>
              <w:top w:val="nil"/>
              <w:left w:val="nil"/>
              <w:bottom w:val="single" w:sz="4" w:space="0" w:color="auto"/>
              <w:right w:val="single" w:sz="4" w:space="0" w:color="auto"/>
            </w:tcBorders>
            <w:noWrap/>
            <w:vAlign w:val="bottom"/>
            <w:hideMark/>
          </w:tcPr>
          <w:p w14:paraId="5DE59A82"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237.00</w:t>
            </w:r>
          </w:p>
        </w:tc>
        <w:tc>
          <w:tcPr>
            <w:tcW w:w="787" w:type="pct"/>
            <w:tcBorders>
              <w:top w:val="nil"/>
              <w:left w:val="nil"/>
              <w:bottom w:val="single" w:sz="4" w:space="0" w:color="auto"/>
              <w:right w:val="single" w:sz="4" w:space="0" w:color="auto"/>
            </w:tcBorders>
            <w:noWrap/>
            <w:vAlign w:val="bottom"/>
            <w:hideMark/>
          </w:tcPr>
          <w:p w14:paraId="4C656722"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787.00</w:t>
            </w:r>
          </w:p>
        </w:tc>
        <w:tc>
          <w:tcPr>
            <w:tcW w:w="1086" w:type="pct"/>
            <w:tcBorders>
              <w:top w:val="nil"/>
              <w:left w:val="nil"/>
              <w:bottom w:val="single" w:sz="4" w:space="0" w:color="auto"/>
              <w:right w:val="single" w:sz="4" w:space="0" w:color="auto"/>
            </w:tcBorders>
            <w:noWrap/>
            <w:vAlign w:val="bottom"/>
            <w:hideMark/>
          </w:tcPr>
          <w:p w14:paraId="6932717E"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-550.00</w:t>
            </w:r>
          </w:p>
        </w:tc>
        <w:tc>
          <w:tcPr>
            <w:tcW w:w="680" w:type="pct"/>
            <w:tcBorders>
              <w:top w:val="nil"/>
              <w:left w:val="nil"/>
              <w:bottom w:val="single" w:sz="4" w:space="0" w:color="auto"/>
              <w:right w:val="single" w:sz="4" w:space="0" w:color="auto"/>
            </w:tcBorders>
            <w:noWrap/>
            <w:vAlign w:val="bottom"/>
            <w:hideMark/>
          </w:tcPr>
          <w:p w14:paraId="4F38EF6D" w14:textId="77777777" w:rsidR="00854CE3" w:rsidRPr="007E2536" w:rsidRDefault="00854CE3" w:rsidP="00D5727C">
            <w:pPr>
              <w:spacing w:after="0" w:line="240" w:lineRule="auto"/>
              <w:jc w:val="center"/>
              <w:rPr>
                <w:rFonts w:ascii="Garamond" w:hAnsi="Garamond"/>
                <w:color w:val="000000"/>
                <w:sz w:val="24"/>
                <w:szCs w:val="24"/>
              </w:rPr>
            </w:pPr>
            <w:r w:rsidRPr="007E2536">
              <w:rPr>
                <w:rFonts w:ascii="Garamond" w:hAnsi="Garamond"/>
                <w:color w:val="000000"/>
                <w:sz w:val="24"/>
                <w:szCs w:val="24"/>
              </w:rPr>
              <w:t>1000</w:t>
            </w:r>
          </w:p>
        </w:tc>
      </w:tr>
    </w:tbl>
    <w:p w14:paraId="56233C81" w14:textId="2C7C1CFB" w:rsidR="00854CE3" w:rsidRPr="007E2536" w:rsidRDefault="00854CE3" w:rsidP="006F072E">
      <w:pPr>
        <w:spacing w:after="0" w:line="240" w:lineRule="auto"/>
        <w:contextualSpacing/>
        <w:jc w:val="both"/>
        <w:rPr>
          <w:rFonts w:ascii="Garamond" w:hAnsi="Garamond"/>
          <w:b/>
          <w:sz w:val="24"/>
          <w:szCs w:val="24"/>
        </w:rPr>
      </w:pPr>
      <w:r w:rsidRPr="007E2536">
        <w:rPr>
          <w:rFonts w:ascii="Garamond" w:hAnsi="Garamond"/>
          <w:b/>
          <w:sz w:val="24"/>
          <w:szCs w:val="24"/>
        </w:rPr>
        <w:t>Physi</w:t>
      </w:r>
      <w:r w:rsidR="00071AC2" w:rsidRPr="007E2536">
        <w:rPr>
          <w:rFonts w:ascii="Garamond" w:hAnsi="Garamond"/>
          <w:b/>
          <w:sz w:val="24"/>
          <w:szCs w:val="24"/>
        </w:rPr>
        <w:t>c</w:t>
      </w:r>
      <w:r w:rsidRPr="007E2536">
        <w:rPr>
          <w:rFonts w:ascii="Garamond" w:hAnsi="Garamond"/>
          <w:b/>
          <w:sz w:val="24"/>
          <w:szCs w:val="24"/>
        </w:rPr>
        <w:t>o-chemical parameters of irrigation water at Thar Minor</w:t>
      </w:r>
      <w:r w:rsidR="006F072E" w:rsidRPr="007E2536">
        <w:rPr>
          <w:rFonts w:ascii="Garamond" w:hAnsi="Garamond"/>
          <w:b/>
          <w:sz w:val="24"/>
          <w:szCs w:val="24"/>
        </w:rPr>
        <w:t>:</w:t>
      </w:r>
    </w:p>
    <w:p w14:paraId="20D517B4" w14:textId="108AA812" w:rsidR="00854CE3" w:rsidRPr="007E2536" w:rsidRDefault="00854CE3" w:rsidP="006F072E">
      <w:pPr>
        <w:pStyle w:val="NormalWeb"/>
        <w:spacing w:before="0" w:beforeAutospacing="0" w:after="0" w:afterAutospacing="0"/>
        <w:ind w:firstLine="720"/>
        <w:contextualSpacing/>
        <w:jc w:val="both"/>
        <w:rPr>
          <w:rFonts w:ascii="Garamond" w:hAnsi="Garamond"/>
        </w:rPr>
      </w:pPr>
      <w:r w:rsidRPr="007E2536">
        <w:rPr>
          <w:rFonts w:ascii="Garamond" w:hAnsi="Garamond"/>
        </w:rPr>
        <w:t>Table 5 shows the physi</w:t>
      </w:r>
      <w:r w:rsidR="00071AC2" w:rsidRPr="007E2536">
        <w:rPr>
          <w:rFonts w:ascii="Garamond" w:hAnsi="Garamond"/>
        </w:rPr>
        <w:t>c</w:t>
      </w:r>
      <w:r w:rsidRPr="007E2536">
        <w:rPr>
          <w:rFonts w:ascii="Garamond" w:hAnsi="Garamond"/>
        </w:rPr>
        <w:t xml:space="preserve">o-chemical parameters of irrigation water at Thar </w:t>
      </w:r>
      <w:r w:rsidR="00071AC2" w:rsidRPr="007E2536">
        <w:rPr>
          <w:rFonts w:ascii="Garamond" w:hAnsi="Garamond"/>
        </w:rPr>
        <w:t>M</w:t>
      </w:r>
      <w:r w:rsidRPr="007E2536">
        <w:rPr>
          <w:rFonts w:ascii="Garamond" w:hAnsi="Garamond"/>
        </w:rPr>
        <w:t xml:space="preserve">inor. The irrigation water at Thar Minor displayed similar deteriorations in quality after effluent discharge. </w:t>
      </w:r>
      <w:r w:rsidRPr="00C925F4">
        <w:rPr>
          <w:rFonts w:ascii="Garamond" w:hAnsi="Garamond"/>
        </w:rPr>
        <w:t xml:space="preserve">The </w:t>
      </w:r>
      <w:r w:rsidRPr="00C925F4">
        <w:rPr>
          <w:rStyle w:val="Strong"/>
          <w:rFonts w:ascii="Garamond" w:eastAsiaTheme="majorEastAsia" w:hAnsi="Garamond"/>
          <w:b w:val="0"/>
          <w:bCs w:val="0"/>
        </w:rPr>
        <w:t>EC</w:t>
      </w:r>
      <w:r w:rsidRPr="007E2536">
        <w:rPr>
          <w:rFonts w:ascii="Garamond" w:hAnsi="Garamond"/>
        </w:rPr>
        <w:t xml:space="preserve"> increased significantly from 370 </w:t>
      </w:r>
      <w:proofErr w:type="spellStart"/>
      <w:r w:rsidRPr="007E2536">
        <w:rPr>
          <w:rFonts w:ascii="Garamond" w:hAnsi="Garamond"/>
        </w:rPr>
        <w:t>μS</w:t>
      </w:r>
      <w:proofErr w:type="spellEnd"/>
      <w:r w:rsidRPr="007E2536">
        <w:rPr>
          <w:rFonts w:ascii="Garamond" w:hAnsi="Garamond"/>
        </w:rPr>
        <w:t xml:space="preserve">/cm to 1220 </w:t>
      </w:r>
      <w:proofErr w:type="spellStart"/>
      <w:r w:rsidRPr="007E2536">
        <w:rPr>
          <w:rFonts w:ascii="Garamond" w:hAnsi="Garamond"/>
        </w:rPr>
        <w:t>μS</w:t>
      </w:r>
      <w:proofErr w:type="spellEnd"/>
      <w:r w:rsidRPr="007E2536">
        <w:rPr>
          <w:rFonts w:ascii="Garamond" w:hAnsi="Garamond"/>
        </w:rPr>
        <w:t xml:space="preserve">/cm, exceeding the FAO permissible limit. This rise suggests a considerable increase in dissolved salts, potentially leading to soil salinity issues. The levels of </w:t>
      </w:r>
      <w:r w:rsidR="00C97DCB">
        <w:rPr>
          <w:rStyle w:val="Strong"/>
          <w:rFonts w:ascii="Garamond" w:eastAsiaTheme="majorEastAsia" w:hAnsi="Garamond"/>
          <w:b w:val="0"/>
          <w:bCs w:val="0"/>
        </w:rPr>
        <w:t xml:space="preserve">calcium and magnesium </w:t>
      </w:r>
      <w:r w:rsidRPr="007E2536">
        <w:rPr>
          <w:rFonts w:ascii="Garamond" w:hAnsi="Garamond"/>
        </w:rPr>
        <w:t xml:space="preserve">rose from 3.11 </w:t>
      </w:r>
      <w:r w:rsidR="002D5C8F">
        <w:rPr>
          <w:rFonts w:ascii="Garamond" w:hAnsi="Garamond"/>
        </w:rPr>
        <w:t>mg</w:t>
      </w:r>
      <w:r w:rsidRPr="007E2536">
        <w:rPr>
          <w:rFonts w:ascii="Garamond" w:hAnsi="Garamond"/>
        </w:rPr>
        <w:t xml:space="preserve">/L to 7.98 </w:t>
      </w:r>
      <w:r w:rsidR="002D5C8F">
        <w:rPr>
          <w:rFonts w:ascii="Garamond" w:hAnsi="Garamond"/>
        </w:rPr>
        <w:t>mg</w:t>
      </w:r>
      <w:r w:rsidRPr="007E2536">
        <w:rPr>
          <w:rFonts w:ascii="Garamond" w:hAnsi="Garamond"/>
        </w:rPr>
        <w:t xml:space="preserve">/L, exceeding the FAO limit for magnesium, which may result in soil infiltration issues. Similarly, </w:t>
      </w:r>
      <w:r w:rsidRPr="00C925F4">
        <w:rPr>
          <w:rStyle w:val="Strong"/>
          <w:rFonts w:ascii="Garamond" w:eastAsiaTheme="majorEastAsia" w:hAnsi="Garamond"/>
          <w:b w:val="0"/>
          <w:bCs w:val="0"/>
        </w:rPr>
        <w:t>sodium (Na) concentration</w:t>
      </w:r>
      <w:r w:rsidRPr="007E2536">
        <w:rPr>
          <w:rFonts w:ascii="Garamond" w:hAnsi="Garamond"/>
        </w:rPr>
        <w:t xml:space="preserve"> increased from 0.59 </w:t>
      </w:r>
      <w:r w:rsidR="002D5C8F">
        <w:rPr>
          <w:rFonts w:ascii="Garamond" w:hAnsi="Garamond"/>
        </w:rPr>
        <w:t>mg</w:t>
      </w:r>
      <w:r w:rsidRPr="007E2536">
        <w:rPr>
          <w:rFonts w:ascii="Garamond" w:hAnsi="Garamond"/>
        </w:rPr>
        <w:t xml:space="preserve">/L to 4.22 </w:t>
      </w:r>
      <w:r w:rsidR="002D5C8F">
        <w:rPr>
          <w:rFonts w:ascii="Garamond" w:hAnsi="Garamond"/>
        </w:rPr>
        <w:t>mg</w:t>
      </w:r>
      <w:r w:rsidRPr="007E2536">
        <w:rPr>
          <w:rFonts w:ascii="Garamond" w:hAnsi="Garamond"/>
        </w:rPr>
        <w:t xml:space="preserve">/L, indicating a risk of sodicity over time. </w:t>
      </w:r>
      <w:r w:rsidRPr="00C925F4">
        <w:rPr>
          <w:rStyle w:val="Strong"/>
          <w:rFonts w:ascii="Garamond" w:eastAsiaTheme="majorEastAsia" w:hAnsi="Garamond"/>
          <w:b w:val="0"/>
          <w:bCs w:val="0"/>
        </w:rPr>
        <w:t>Sulfate (SO</w:t>
      </w:r>
      <w:r w:rsidRPr="00C925F4">
        <w:rPr>
          <w:rStyle w:val="Strong"/>
          <w:rFonts w:ascii="Cambria Math" w:eastAsiaTheme="majorEastAsia" w:hAnsi="Cambria Math" w:cs="Cambria Math"/>
          <w:b w:val="0"/>
          <w:bCs w:val="0"/>
        </w:rPr>
        <w:t>₄</w:t>
      </w:r>
      <w:r w:rsidRPr="00C925F4">
        <w:rPr>
          <w:rStyle w:val="Strong"/>
          <w:rFonts w:ascii="Garamond" w:eastAsiaTheme="majorEastAsia" w:hAnsi="Garamond"/>
          <w:b w:val="0"/>
          <w:bCs w:val="0"/>
        </w:rPr>
        <w:t>) levels</w:t>
      </w:r>
      <w:r w:rsidRPr="007E2536">
        <w:rPr>
          <w:rFonts w:ascii="Garamond" w:hAnsi="Garamond"/>
        </w:rPr>
        <w:t xml:space="preserve"> experienced a drastic increase from 1.77 </w:t>
      </w:r>
      <w:r w:rsidR="002D5C8F">
        <w:rPr>
          <w:rFonts w:ascii="Garamond" w:hAnsi="Garamond"/>
        </w:rPr>
        <w:t>mg</w:t>
      </w:r>
      <w:r w:rsidRPr="007E2536">
        <w:rPr>
          <w:rFonts w:ascii="Garamond" w:hAnsi="Garamond"/>
        </w:rPr>
        <w:t xml:space="preserve">/L to 10.01 </w:t>
      </w:r>
      <w:r w:rsidR="002D5C8F">
        <w:rPr>
          <w:rFonts w:ascii="Garamond" w:hAnsi="Garamond"/>
        </w:rPr>
        <w:t>mg</w:t>
      </w:r>
      <w:r w:rsidRPr="007E2536">
        <w:rPr>
          <w:rFonts w:ascii="Garamond" w:hAnsi="Garamond"/>
        </w:rPr>
        <w:t xml:space="preserve">/L, which remains within the FAO limit but reflects a significant shift in water composition. </w:t>
      </w:r>
      <w:r w:rsidRPr="00C925F4">
        <w:rPr>
          <w:rStyle w:val="Strong"/>
          <w:rFonts w:ascii="Garamond" w:eastAsiaTheme="majorEastAsia" w:hAnsi="Garamond"/>
          <w:b w:val="0"/>
          <w:bCs w:val="0"/>
        </w:rPr>
        <w:t>SAR</w:t>
      </w:r>
      <w:r w:rsidRPr="007E2536">
        <w:rPr>
          <w:rFonts w:ascii="Garamond" w:hAnsi="Garamond"/>
        </w:rPr>
        <w:t xml:space="preserve"> values also rose from 0.47% to 2.11%, indicating a growing risk of sodium accumulation in soils. The </w:t>
      </w:r>
      <w:r w:rsidRPr="00C925F4">
        <w:rPr>
          <w:rStyle w:val="Strong"/>
          <w:rFonts w:ascii="Garamond" w:eastAsiaTheme="majorEastAsia" w:hAnsi="Garamond"/>
          <w:b w:val="0"/>
          <w:bCs w:val="0"/>
        </w:rPr>
        <w:t>pH level</w:t>
      </w:r>
      <w:r w:rsidRPr="00C925F4">
        <w:rPr>
          <w:rFonts w:ascii="Garamond" w:hAnsi="Garamond"/>
          <w:b/>
          <w:bCs/>
        </w:rPr>
        <w:t xml:space="preserve"> </w:t>
      </w:r>
      <w:r w:rsidRPr="007E2536">
        <w:rPr>
          <w:rFonts w:ascii="Garamond" w:hAnsi="Garamond"/>
        </w:rPr>
        <w:t xml:space="preserve">slightly declined from 7.40 to 7.20, remaining within the acceptable range. A considerable increase in </w:t>
      </w:r>
      <w:r w:rsidRPr="00ED2160">
        <w:rPr>
          <w:rStyle w:val="Strong"/>
          <w:rFonts w:ascii="Garamond" w:eastAsiaTheme="majorEastAsia" w:hAnsi="Garamond"/>
          <w:b w:val="0"/>
          <w:bCs w:val="0"/>
        </w:rPr>
        <w:t>TSS</w:t>
      </w:r>
      <w:r w:rsidRPr="007E2536">
        <w:rPr>
          <w:rFonts w:ascii="Garamond" w:hAnsi="Garamond"/>
        </w:rPr>
        <w:t xml:space="preserve"> from 237 ppm to 780 ppm suggests a higher presence of suspended particles, which may cause sedimentation issues in irrigation systems. The results from Thar </w:t>
      </w:r>
      <w:r w:rsidR="00071AC2" w:rsidRPr="007E2536">
        <w:rPr>
          <w:rFonts w:ascii="Garamond" w:hAnsi="Garamond"/>
        </w:rPr>
        <w:t>M</w:t>
      </w:r>
      <w:r w:rsidRPr="007E2536">
        <w:rPr>
          <w:rFonts w:ascii="Garamond" w:hAnsi="Garamond"/>
        </w:rPr>
        <w:t xml:space="preserve">inor highlight significant changes in water quality due to effluent discharge. The most alarming concerns arise from the </w:t>
      </w:r>
      <w:r w:rsidRPr="00ED2160">
        <w:rPr>
          <w:rStyle w:val="Strong"/>
          <w:rFonts w:ascii="Garamond" w:eastAsiaTheme="majorEastAsia" w:hAnsi="Garamond"/>
          <w:b w:val="0"/>
          <w:bCs w:val="0"/>
        </w:rPr>
        <w:t>increased salinity, sodium, and sulfate concentrations</w:t>
      </w:r>
      <w:r w:rsidRPr="007E2536">
        <w:rPr>
          <w:rFonts w:ascii="Garamond" w:hAnsi="Garamond"/>
        </w:rPr>
        <w:t xml:space="preserve">, which could negatively impact soil productivity. </w:t>
      </w:r>
    </w:p>
    <w:p w14:paraId="29FB0B04" w14:textId="159A44A4" w:rsidR="00854CE3" w:rsidRPr="007E2536" w:rsidRDefault="00854CE3" w:rsidP="005D3995">
      <w:pPr>
        <w:spacing w:after="0" w:line="240" w:lineRule="auto"/>
        <w:jc w:val="center"/>
        <w:rPr>
          <w:rFonts w:ascii="Garamond" w:hAnsi="Garamond"/>
          <w:bCs/>
          <w:sz w:val="24"/>
          <w:szCs w:val="24"/>
        </w:rPr>
      </w:pPr>
      <w:r w:rsidRPr="007E2536">
        <w:rPr>
          <w:rFonts w:ascii="Garamond" w:hAnsi="Garamond"/>
          <w:b/>
          <w:sz w:val="24"/>
          <w:szCs w:val="24"/>
        </w:rPr>
        <w:t>Table 5</w:t>
      </w:r>
      <w:r w:rsidR="005D3995" w:rsidRPr="007E2536">
        <w:rPr>
          <w:rFonts w:ascii="Garamond" w:hAnsi="Garamond"/>
          <w:b/>
          <w:sz w:val="24"/>
          <w:szCs w:val="24"/>
        </w:rPr>
        <w:t xml:space="preserve">. </w:t>
      </w:r>
      <w:r w:rsidRPr="007E2536">
        <w:rPr>
          <w:rFonts w:ascii="Garamond" w:hAnsi="Garamond"/>
          <w:bCs/>
          <w:sz w:val="24"/>
          <w:szCs w:val="24"/>
        </w:rPr>
        <w:t>Physi</w:t>
      </w:r>
      <w:r w:rsidR="00071AC2" w:rsidRPr="007E2536">
        <w:rPr>
          <w:rFonts w:ascii="Garamond" w:hAnsi="Garamond"/>
          <w:bCs/>
          <w:sz w:val="24"/>
          <w:szCs w:val="24"/>
        </w:rPr>
        <w:t>c</w:t>
      </w:r>
      <w:r w:rsidRPr="007E2536">
        <w:rPr>
          <w:rFonts w:ascii="Garamond" w:hAnsi="Garamond"/>
          <w:bCs/>
          <w:sz w:val="24"/>
          <w:szCs w:val="24"/>
        </w:rPr>
        <w:t>o-chemical parameters of irrigation water at Thar Minor</w:t>
      </w:r>
    </w:p>
    <w:tbl>
      <w:tblPr>
        <w:tblW w:w="5475" w:type="pct"/>
        <w:tblInd w:w="-455" w:type="dxa"/>
        <w:tblLayout w:type="fixed"/>
        <w:tblLook w:val="04A0" w:firstRow="1" w:lastRow="0" w:firstColumn="1" w:lastColumn="0" w:noHBand="0" w:noVBand="1"/>
      </w:tblPr>
      <w:tblGrid>
        <w:gridCol w:w="991"/>
        <w:gridCol w:w="1440"/>
        <w:gridCol w:w="1888"/>
        <w:gridCol w:w="1557"/>
        <w:gridCol w:w="2226"/>
        <w:gridCol w:w="1348"/>
      </w:tblGrid>
      <w:tr w:rsidR="00A72884" w:rsidRPr="007E2536" w14:paraId="69555710" w14:textId="77777777" w:rsidTr="00A72884">
        <w:trPr>
          <w:trHeight w:val="71"/>
        </w:trPr>
        <w:tc>
          <w:tcPr>
            <w:tcW w:w="524" w:type="pct"/>
            <w:tcBorders>
              <w:top w:val="single" w:sz="4" w:space="0" w:color="auto"/>
              <w:left w:val="single" w:sz="4" w:space="0" w:color="auto"/>
              <w:bottom w:val="single" w:sz="4" w:space="0" w:color="auto"/>
              <w:right w:val="single" w:sz="4" w:space="0" w:color="auto"/>
            </w:tcBorders>
            <w:noWrap/>
            <w:vAlign w:val="center"/>
            <w:hideMark/>
          </w:tcPr>
          <w:p w14:paraId="3C8BE1D1" w14:textId="77777777" w:rsidR="009E7D1D" w:rsidRPr="007E2536" w:rsidRDefault="009E7D1D"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Sr. No.</w:t>
            </w:r>
          </w:p>
        </w:tc>
        <w:tc>
          <w:tcPr>
            <w:tcW w:w="762" w:type="pct"/>
            <w:tcBorders>
              <w:top w:val="single" w:sz="4" w:space="0" w:color="auto"/>
              <w:left w:val="nil"/>
              <w:bottom w:val="single" w:sz="4" w:space="0" w:color="auto"/>
              <w:right w:val="single" w:sz="4" w:space="0" w:color="auto"/>
            </w:tcBorders>
            <w:noWrap/>
            <w:vAlign w:val="center"/>
            <w:hideMark/>
          </w:tcPr>
          <w:p w14:paraId="5D62E1DF" w14:textId="77777777" w:rsidR="009E7D1D" w:rsidRPr="007E2536" w:rsidRDefault="009E7D1D"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Parameter</w:t>
            </w:r>
          </w:p>
        </w:tc>
        <w:tc>
          <w:tcPr>
            <w:tcW w:w="999" w:type="pct"/>
            <w:tcBorders>
              <w:top w:val="single" w:sz="4" w:space="0" w:color="auto"/>
              <w:left w:val="nil"/>
              <w:bottom w:val="single" w:sz="4" w:space="0" w:color="auto"/>
              <w:right w:val="single" w:sz="4" w:space="0" w:color="auto"/>
            </w:tcBorders>
            <w:noWrap/>
            <w:vAlign w:val="center"/>
            <w:hideMark/>
          </w:tcPr>
          <w:p w14:paraId="358004C6" w14:textId="77777777" w:rsidR="009E7D1D" w:rsidRPr="007E2536" w:rsidRDefault="009E7D1D"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Before effluent</w:t>
            </w:r>
          </w:p>
        </w:tc>
        <w:tc>
          <w:tcPr>
            <w:tcW w:w="824" w:type="pct"/>
            <w:tcBorders>
              <w:top w:val="single" w:sz="4" w:space="0" w:color="auto"/>
              <w:left w:val="nil"/>
              <w:bottom w:val="single" w:sz="4" w:space="0" w:color="auto"/>
              <w:right w:val="single" w:sz="4" w:space="0" w:color="auto"/>
            </w:tcBorders>
            <w:noWrap/>
            <w:vAlign w:val="center"/>
            <w:hideMark/>
          </w:tcPr>
          <w:p w14:paraId="0B43F4D4" w14:textId="77777777" w:rsidR="009E7D1D" w:rsidRPr="007E2536" w:rsidRDefault="009E7D1D"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After effluent</w:t>
            </w:r>
          </w:p>
        </w:tc>
        <w:tc>
          <w:tcPr>
            <w:tcW w:w="1178" w:type="pct"/>
            <w:tcBorders>
              <w:top w:val="single" w:sz="4" w:space="0" w:color="auto"/>
              <w:left w:val="nil"/>
              <w:bottom w:val="single" w:sz="4" w:space="0" w:color="auto"/>
              <w:right w:val="single" w:sz="4" w:space="0" w:color="auto"/>
            </w:tcBorders>
            <w:noWrap/>
            <w:vAlign w:val="center"/>
            <w:hideMark/>
          </w:tcPr>
          <w:p w14:paraId="491414C6" w14:textId="77777777" w:rsidR="009E7D1D" w:rsidRPr="007E2536" w:rsidRDefault="009E7D1D"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Increase/Decrease</w:t>
            </w:r>
          </w:p>
        </w:tc>
        <w:tc>
          <w:tcPr>
            <w:tcW w:w="713" w:type="pct"/>
            <w:tcBorders>
              <w:top w:val="single" w:sz="4" w:space="0" w:color="auto"/>
              <w:left w:val="nil"/>
              <w:bottom w:val="single" w:sz="4" w:space="0" w:color="auto"/>
              <w:right w:val="single" w:sz="4" w:space="0" w:color="auto"/>
            </w:tcBorders>
            <w:noWrap/>
            <w:vAlign w:val="center"/>
            <w:hideMark/>
          </w:tcPr>
          <w:p w14:paraId="226DCCC5" w14:textId="77777777" w:rsidR="009E7D1D" w:rsidRPr="007E2536" w:rsidRDefault="009E7D1D"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FAO Limit</w:t>
            </w:r>
          </w:p>
        </w:tc>
      </w:tr>
      <w:tr w:rsidR="00A72884" w:rsidRPr="007E2536" w14:paraId="0655C93C"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09F9F52E"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w:t>
            </w:r>
          </w:p>
        </w:tc>
        <w:tc>
          <w:tcPr>
            <w:tcW w:w="762" w:type="pct"/>
            <w:tcBorders>
              <w:top w:val="nil"/>
              <w:left w:val="nil"/>
              <w:bottom w:val="single" w:sz="4" w:space="0" w:color="auto"/>
              <w:right w:val="single" w:sz="4" w:space="0" w:color="auto"/>
            </w:tcBorders>
            <w:noWrap/>
            <w:vAlign w:val="bottom"/>
            <w:hideMark/>
          </w:tcPr>
          <w:p w14:paraId="553F9C8F" w14:textId="77777777"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EC (</w:t>
            </w:r>
            <w:proofErr w:type="spellStart"/>
            <w:r w:rsidRPr="007E2536">
              <w:rPr>
                <w:rFonts w:ascii="Garamond" w:hAnsi="Garamond"/>
                <w:color w:val="000000"/>
                <w:sz w:val="24"/>
                <w:szCs w:val="24"/>
              </w:rPr>
              <w:t>μS</w:t>
            </w:r>
            <w:proofErr w:type="spellEnd"/>
            <w:r w:rsidRPr="007E2536">
              <w:rPr>
                <w:rFonts w:ascii="Garamond" w:hAnsi="Garamond"/>
                <w:color w:val="000000"/>
                <w:sz w:val="24"/>
                <w:szCs w:val="24"/>
              </w:rPr>
              <w:t>/cm)</w:t>
            </w:r>
          </w:p>
        </w:tc>
        <w:tc>
          <w:tcPr>
            <w:tcW w:w="999" w:type="pct"/>
            <w:tcBorders>
              <w:top w:val="nil"/>
              <w:left w:val="nil"/>
              <w:bottom w:val="single" w:sz="4" w:space="0" w:color="auto"/>
              <w:right w:val="single" w:sz="4" w:space="0" w:color="auto"/>
            </w:tcBorders>
            <w:noWrap/>
            <w:vAlign w:val="bottom"/>
            <w:hideMark/>
          </w:tcPr>
          <w:p w14:paraId="0465F24B"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370.00</w:t>
            </w:r>
          </w:p>
        </w:tc>
        <w:tc>
          <w:tcPr>
            <w:tcW w:w="824" w:type="pct"/>
            <w:tcBorders>
              <w:top w:val="nil"/>
              <w:left w:val="nil"/>
              <w:bottom w:val="single" w:sz="4" w:space="0" w:color="auto"/>
              <w:right w:val="single" w:sz="4" w:space="0" w:color="auto"/>
            </w:tcBorders>
            <w:noWrap/>
            <w:vAlign w:val="bottom"/>
            <w:hideMark/>
          </w:tcPr>
          <w:p w14:paraId="560CE0A4"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1220.00</w:t>
            </w:r>
          </w:p>
        </w:tc>
        <w:tc>
          <w:tcPr>
            <w:tcW w:w="1178" w:type="pct"/>
            <w:tcBorders>
              <w:top w:val="nil"/>
              <w:left w:val="nil"/>
              <w:bottom w:val="single" w:sz="4" w:space="0" w:color="auto"/>
              <w:right w:val="single" w:sz="4" w:space="0" w:color="auto"/>
            </w:tcBorders>
            <w:noWrap/>
            <w:vAlign w:val="bottom"/>
            <w:hideMark/>
          </w:tcPr>
          <w:p w14:paraId="4712D2A9"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-850.00</w:t>
            </w:r>
          </w:p>
        </w:tc>
        <w:tc>
          <w:tcPr>
            <w:tcW w:w="713" w:type="pct"/>
            <w:tcBorders>
              <w:top w:val="nil"/>
              <w:left w:val="nil"/>
              <w:bottom w:val="single" w:sz="4" w:space="0" w:color="auto"/>
              <w:right w:val="single" w:sz="4" w:space="0" w:color="auto"/>
            </w:tcBorders>
            <w:noWrap/>
            <w:vAlign w:val="bottom"/>
            <w:hideMark/>
          </w:tcPr>
          <w:p w14:paraId="38288A7E"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0-300</w:t>
            </w:r>
          </w:p>
        </w:tc>
      </w:tr>
      <w:tr w:rsidR="00A72884" w:rsidRPr="007E2536" w14:paraId="11371334"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2415C4E3"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2</w:t>
            </w:r>
          </w:p>
        </w:tc>
        <w:tc>
          <w:tcPr>
            <w:tcW w:w="762" w:type="pct"/>
            <w:tcBorders>
              <w:top w:val="nil"/>
              <w:left w:val="nil"/>
              <w:bottom w:val="single" w:sz="4" w:space="0" w:color="auto"/>
              <w:right w:val="single" w:sz="4" w:space="0" w:color="auto"/>
            </w:tcBorders>
            <w:noWrap/>
            <w:vAlign w:val="bottom"/>
            <w:hideMark/>
          </w:tcPr>
          <w:p w14:paraId="722EF3E1" w14:textId="25FF146F"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 xml:space="preserve">Ca </w:t>
            </w:r>
            <w:r w:rsidR="002D5C8F">
              <w:rPr>
                <w:rFonts w:ascii="Garamond" w:hAnsi="Garamond"/>
                <w:color w:val="000000"/>
                <w:sz w:val="24"/>
                <w:szCs w:val="24"/>
              </w:rPr>
              <w:t>mg</w:t>
            </w:r>
            <w:r w:rsidRPr="007E2536">
              <w:rPr>
                <w:rFonts w:ascii="Garamond" w:hAnsi="Garamond"/>
                <w:color w:val="000000"/>
                <w:sz w:val="24"/>
                <w:szCs w:val="24"/>
              </w:rPr>
              <w:t>/L)</w:t>
            </w:r>
          </w:p>
        </w:tc>
        <w:tc>
          <w:tcPr>
            <w:tcW w:w="999" w:type="pct"/>
            <w:tcBorders>
              <w:top w:val="nil"/>
              <w:left w:val="nil"/>
              <w:bottom w:val="single" w:sz="4" w:space="0" w:color="auto"/>
              <w:right w:val="single" w:sz="4" w:space="0" w:color="auto"/>
            </w:tcBorders>
            <w:noWrap/>
            <w:vAlign w:val="bottom"/>
            <w:hideMark/>
          </w:tcPr>
          <w:p w14:paraId="0E4F0084"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3.11</w:t>
            </w:r>
          </w:p>
        </w:tc>
        <w:tc>
          <w:tcPr>
            <w:tcW w:w="824" w:type="pct"/>
            <w:tcBorders>
              <w:top w:val="nil"/>
              <w:left w:val="nil"/>
              <w:bottom w:val="single" w:sz="4" w:space="0" w:color="auto"/>
              <w:right w:val="single" w:sz="4" w:space="0" w:color="auto"/>
            </w:tcBorders>
            <w:noWrap/>
            <w:vAlign w:val="bottom"/>
            <w:hideMark/>
          </w:tcPr>
          <w:p w14:paraId="07D39283"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7.98</w:t>
            </w:r>
          </w:p>
        </w:tc>
        <w:tc>
          <w:tcPr>
            <w:tcW w:w="1178" w:type="pct"/>
            <w:tcBorders>
              <w:top w:val="nil"/>
              <w:left w:val="nil"/>
              <w:bottom w:val="single" w:sz="4" w:space="0" w:color="auto"/>
              <w:right w:val="single" w:sz="4" w:space="0" w:color="auto"/>
            </w:tcBorders>
            <w:noWrap/>
            <w:vAlign w:val="bottom"/>
            <w:hideMark/>
          </w:tcPr>
          <w:p w14:paraId="5AA854CD"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-4.87</w:t>
            </w:r>
          </w:p>
        </w:tc>
        <w:tc>
          <w:tcPr>
            <w:tcW w:w="713" w:type="pct"/>
            <w:tcBorders>
              <w:top w:val="nil"/>
              <w:left w:val="nil"/>
              <w:bottom w:val="single" w:sz="4" w:space="0" w:color="auto"/>
              <w:right w:val="single" w:sz="4" w:space="0" w:color="auto"/>
            </w:tcBorders>
            <w:noWrap/>
            <w:vAlign w:val="bottom"/>
            <w:hideMark/>
          </w:tcPr>
          <w:p w14:paraId="06CA1292"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r>
      <w:tr w:rsidR="00A72884" w:rsidRPr="007E2536" w14:paraId="65A16AD8"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08E87328"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3</w:t>
            </w:r>
          </w:p>
        </w:tc>
        <w:tc>
          <w:tcPr>
            <w:tcW w:w="762" w:type="pct"/>
            <w:tcBorders>
              <w:top w:val="nil"/>
              <w:left w:val="nil"/>
              <w:bottom w:val="single" w:sz="4" w:space="0" w:color="auto"/>
              <w:right w:val="single" w:sz="4" w:space="0" w:color="auto"/>
            </w:tcBorders>
            <w:noWrap/>
            <w:vAlign w:val="bottom"/>
            <w:hideMark/>
          </w:tcPr>
          <w:p w14:paraId="58968106" w14:textId="6505C1EA"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Mg (</w:t>
            </w:r>
            <w:r w:rsidR="002D5C8F">
              <w:rPr>
                <w:rFonts w:ascii="Garamond" w:hAnsi="Garamond"/>
                <w:color w:val="000000"/>
                <w:sz w:val="24"/>
                <w:szCs w:val="24"/>
              </w:rPr>
              <w:t>mg</w:t>
            </w:r>
            <w:r w:rsidRPr="007E2536">
              <w:rPr>
                <w:rFonts w:ascii="Garamond" w:hAnsi="Garamond"/>
                <w:color w:val="000000"/>
                <w:sz w:val="24"/>
                <w:szCs w:val="24"/>
              </w:rPr>
              <w:t>/L)</w:t>
            </w:r>
          </w:p>
        </w:tc>
        <w:tc>
          <w:tcPr>
            <w:tcW w:w="999" w:type="pct"/>
            <w:tcBorders>
              <w:top w:val="nil"/>
              <w:left w:val="nil"/>
              <w:bottom w:val="single" w:sz="4" w:space="0" w:color="auto"/>
              <w:right w:val="single" w:sz="4" w:space="0" w:color="auto"/>
            </w:tcBorders>
            <w:noWrap/>
            <w:vAlign w:val="bottom"/>
            <w:hideMark/>
          </w:tcPr>
          <w:p w14:paraId="20E0A590"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3.11</w:t>
            </w:r>
          </w:p>
        </w:tc>
        <w:tc>
          <w:tcPr>
            <w:tcW w:w="824" w:type="pct"/>
            <w:tcBorders>
              <w:top w:val="nil"/>
              <w:left w:val="nil"/>
              <w:bottom w:val="single" w:sz="4" w:space="0" w:color="auto"/>
              <w:right w:val="single" w:sz="4" w:space="0" w:color="auto"/>
            </w:tcBorders>
            <w:noWrap/>
            <w:vAlign w:val="bottom"/>
            <w:hideMark/>
          </w:tcPr>
          <w:p w14:paraId="653C4BBE"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7.98</w:t>
            </w:r>
          </w:p>
        </w:tc>
        <w:tc>
          <w:tcPr>
            <w:tcW w:w="1178" w:type="pct"/>
            <w:tcBorders>
              <w:top w:val="nil"/>
              <w:left w:val="nil"/>
              <w:bottom w:val="single" w:sz="4" w:space="0" w:color="auto"/>
              <w:right w:val="single" w:sz="4" w:space="0" w:color="auto"/>
            </w:tcBorders>
            <w:noWrap/>
            <w:vAlign w:val="bottom"/>
            <w:hideMark/>
          </w:tcPr>
          <w:p w14:paraId="5532AE56"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-4.87</w:t>
            </w:r>
          </w:p>
        </w:tc>
        <w:tc>
          <w:tcPr>
            <w:tcW w:w="713" w:type="pct"/>
            <w:tcBorders>
              <w:top w:val="nil"/>
              <w:left w:val="nil"/>
              <w:bottom w:val="single" w:sz="4" w:space="0" w:color="auto"/>
              <w:right w:val="single" w:sz="4" w:space="0" w:color="auto"/>
            </w:tcBorders>
            <w:noWrap/>
            <w:vAlign w:val="bottom"/>
            <w:hideMark/>
          </w:tcPr>
          <w:p w14:paraId="1456EBD1"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0-5</w:t>
            </w:r>
          </w:p>
        </w:tc>
      </w:tr>
      <w:tr w:rsidR="00A72884" w:rsidRPr="007E2536" w14:paraId="6E8E219C"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7C8CC9F7"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4</w:t>
            </w:r>
          </w:p>
        </w:tc>
        <w:tc>
          <w:tcPr>
            <w:tcW w:w="762" w:type="pct"/>
            <w:tcBorders>
              <w:top w:val="nil"/>
              <w:left w:val="nil"/>
              <w:bottom w:val="single" w:sz="4" w:space="0" w:color="auto"/>
              <w:right w:val="single" w:sz="4" w:space="0" w:color="auto"/>
            </w:tcBorders>
            <w:noWrap/>
            <w:vAlign w:val="bottom"/>
            <w:hideMark/>
          </w:tcPr>
          <w:p w14:paraId="402CFF58" w14:textId="2C69326E"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Na (</w:t>
            </w:r>
            <w:r w:rsidR="002D5C8F">
              <w:rPr>
                <w:rFonts w:ascii="Garamond" w:hAnsi="Garamond"/>
                <w:color w:val="000000"/>
                <w:sz w:val="24"/>
                <w:szCs w:val="24"/>
              </w:rPr>
              <w:t>mg</w:t>
            </w:r>
            <w:r w:rsidRPr="007E2536">
              <w:rPr>
                <w:rFonts w:ascii="Garamond" w:hAnsi="Garamond"/>
                <w:color w:val="000000"/>
                <w:sz w:val="24"/>
                <w:szCs w:val="24"/>
              </w:rPr>
              <w:t>/L)</w:t>
            </w:r>
          </w:p>
        </w:tc>
        <w:tc>
          <w:tcPr>
            <w:tcW w:w="999" w:type="pct"/>
            <w:tcBorders>
              <w:top w:val="nil"/>
              <w:left w:val="nil"/>
              <w:bottom w:val="single" w:sz="4" w:space="0" w:color="auto"/>
              <w:right w:val="single" w:sz="4" w:space="0" w:color="auto"/>
            </w:tcBorders>
            <w:noWrap/>
            <w:vAlign w:val="bottom"/>
            <w:hideMark/>
          </w:tcPr>
          <w:p w14:paraId="194C9B21"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0.59</w:t>
            </w:r>
          </w:p>
        </w:tc>
        <w:tc>
          <w:tcPr>
            <w:tcW w:w="824" w:type="pct"/>
            <w:tcBorders>
              <w:top w:val="nil"/>
              <w:left w:val="nil"/>
              <w:bottom w:val="single" w:sz="4" w:space="0" w:color="auto"/>
              <w:right w:val="single" w:sz="4" w:space="0" w:color="auto"/>
            </w:tcBorders>
            <w:noWrap/>
            <w:vAlign w:val="bottom"/>
            <w:hideMark/>
          </w:tcPr>
          <w:p w14:paraId="2AE7F165"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4.22</w:t>
            </w:r>
          </w:p>
        </w:tc>
        <w:tc>
          <w:tcPr>
            <w:tcW w:w="1178" w:type="pct"/>
            <w:tcBorders>
              <w:top w:val="nil"/>
              <w:left w:val="nil"/>
              <w:bottom w:val="single" w:sz="4" w:space="0" w:color="auto"/>
              <w:right w:val="single" w:sz="4" w:space="0" w:color="auto"/>
            </w:tcBorders>
            <w:noWrap/>
            <w:vAlign w:val="bottom"/>
            <w:hideMark/>
          </w:tcPr>
          <w:p w14:paraId="1F247035"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-3.63</w:t>
            </w:r>
          </w:p>
        </w:tc>
        <w:tc>
          <w:tcPr>
            <w:tcW w:w="713" w:type="pct"/>
            <w:tcBorders>
              <w:top w:val="nil"/>
              <w:left w:val="nil"/>
              <w:bottom w:val="single" w:sz="4" w:space="0" w:color="auto"/>
              <w:right w:val="single" w:sz="4" w:space="0" w:color="auto"/>
            </w:tcBorders>
            <w:noWrap/>
            <w:vAlign w:val="bottom"/>
            <w:hideMark/>
          </w:tcPr>
          <w:p w14:paraId="53F163CA"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0-40</w:t>
            </w:r>
          </w:p>
        </w:tc>
      </w:tr>
      <w:tr w:rsidR="00A72884" w:rsidRPr="007E2536" w14:paraId="1255331A"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5DAC46B8"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5</w:t>
            </w:r>
          </w:p>
        </w:tc>
        <w:tc>
          <w:tcPr>
            <w:tcW w:w="762" w:type="pct"/>
            <w:tcBorders>
              <w:top w:val="nil"/>
              <w:left w:val="nil"/>
              <w:bottom w:val="single" w:sz="4" w:space="0" w:color="auto"/>
              <w:right w:val="single" w:sz="4" w:space="0" w:color="auto"/>
            </w:tcBorders>
            <w:noWrap/>
            <w:vAlign w:val="bottom"/>
            <w:hideMark/>
          </w:tcPr>
          <w:p w14:paraId="3521F429" w14:textId="254CF4A6"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CO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999" w:type="pct"/>
            <w:tcBorders>
              <w:top w:val="nil"/>
              <w:left w:val="nil"/>
              <w:bottom w:val="single" w:sz="4" w:space="0" w:color="auto"/>
              <w:right w:val="single" w:sz="4" w:space="0" w:color="auto"/>
            </w:tcBorders>
            <w:noWrap/>
            <w:vAlign w:val="bottom"/>
            <w:hideMark/>
          </w:tcPr>
          <w:p w14:paraId="72A09146"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824" w:type="pct"/>
            <w:tcBorders>
              <w:top w:val="nil"/>
              <w:left w:val="nil"/>
              <w:bottom w:val="single" w:sz="4" w:space="0" w:color="auto"/>
              <w:right w:val="single" w:sz="4" w:space="0" w:color="auto"/>
            </w:tcBorders>
            <w:noWrap/>
            <w:vAlign w:val="bottom"/>
            <w:hideMark/>
          </w:tcPr>
          <w:p w14:paraId="14F2161B"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1178" w:type="pct"/>
            <w:tcBorders>
              <w:top w:val="nil"/>
              <w:left w:val="nil"/>
              <w:bottom w:val="single" w:sz="4" w:space="0" w:color="auto"/>
              <w:right w:val="single" w:sz="4" w:space="0" w:color="auto"/>
            </w:tcBorders>
            <w:noWrap/>
            <w:vAlign w:val="bottom"/>
            <w:hideMark/>
          </w:tcPr>
          <w:p w14:paraId="2646BE09"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713" w:type="pct"/>
            <w:tcBorders>
              <w:top w:val="nil"/>
              <w:left w:val="nil"/>
              <w:bottom w:val="single" w:sz="4" w:space="0" w:color="auto"/>
              <w:right w:val="single" w:sz="4" w:space="0" w:color="auto"/>
            </w:tcBorders>
            <w:noWrap/>
            <w:vAlign w:val="bottom"/>
            <w:hideMark/>
          </w:tcPr>
          <w:p w14:paraId="02F529E7"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0-0.1</w:t>
            </w:r>
          </w:p>
        </w:tc>
      </w:tr>
      <w:tr w:rsidR="00A72884" w:rsidRPr="007E2536" w14:paraId="722A3238"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6996180E"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6</w:t>
            </w:r>
          </w:p>
        </w:tc>
        <w:tc>
          <w:tcPr>
            <w:tcW w:w="762" w:type="pct"/>
            <w:tcBorders>
              <w:top w:val="nil"/>
              <w:left w:val="nil"/>
              <w:bottom w:val="single" w:sz="4" w:space="0" w:color="auto"/>
              <w:right w:val="single" w:sz="4" w:space="0" w:color="auto"/>
            </w:tcBorders>
            <w:noWrap/>
            <w:vAlign w:val="bottom"/>
            <w:hideMark/>
          </w:tcPr>
          <w:p w14:paraId="3E25B6FD" w14:textId="3274B6D8"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HCO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999" w:type="pct"/>
            <w:tcBorders>
              <w:top w:val="nil"/>
              <w:left w:val="nil"/>
              <w:bottom w:val="single" w:sz="4" w:space="0" w:color="auto"/>
              <w:right w:val="single" w:sz="4" w:space="0" w:color="auto"/>
            </w:tcBorders>
            <w:noWrap/>
            <w:vAlign w:val="center"/>
            <w:hideMark/>
          </w:tcPr>
          <w:p w14:paraId="47E9E2F3"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0.83</w:t>
            </w:r>
          </w:p>
        </w:tc>
        <w:tc>
          <w:tcPr>
            <w:tcW w:w="824" w:type="pct"/>
            <w:tcBorders>
              <w:top w:val="nil"/>
              <w:left w:val="nil"/>
              <w:bottom w:val="single" w:sz="4" w:space="0" w:color="auto"/>
              <w:right w:val="single" w:sz="4" w:space="0" w:color="auto"/>
            </w:tcBorders>
            <w:noWrap/>
            <w:vAlign w:val="center"/>
            <w:hideMark/>
          </w:tcPr>
          <w:p w14:paraId="72B4525A"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0.97</w:t>
            </w:r>
          </w:p>
        </w:tc>
        <w:tc>
          <w:tcPr>
            <w:tcW w:w="1178" w:type="pct"/>
            <w:tcBorders>
              <w:top w:val="nil"/>
              <w:left w:val="nil"/>
              <w:bottom w:val="single" w:sz="4" w:space="0" w:color="auto"/>
              <w:right w:val="single" w:sz="4" w:space="0" w:color="auto"/>
            </w:tcBorders>
            <w:noWrap/>
            <w:vAlign w:val="center"/>
            <w:hideMark/>
          </w:tcPr>
          <w:p w14:paraId="0AC82AE1"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-0.14</w:t>
            </w:r>
          </w:p>
        </w:tc>
        <w:tc>
          <w:tcPr>
            <w:tcW w:w="713" w:type="pct"/>
            <w:tcBorders>
              <w:top w:val="nil"/>
              <w:left w:val="nil"/>
              <w:bottom w:val="single" w:sz="4" w:space="0" w:color="auto"/>
              <w:right w:val="single" w:sz="4" w:space="0" w:color="auto"/>
            </w:tcBorders>
            <w:noWrap/>
            <w:vAlign w:val="center"/>
            <w:hideMark/>
          </w:tcPr>
          <w:p w14:paraId="3C21A7AB"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0-10</w:t>
            </w:r>
          </w:p>
        </w:tc>
      </w:tr>
      <w:tr w:rsidR="00A72884" w:rsidRPr="007E2536" w14:paraId="4809F1E2"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57D58C26"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7</w:t>
            </w:r>
          </w:p>
        </w:tc>
        <w:tc>
          <w:tcPr>
            <w:tcW w:w="762" w:type="pct"/>
            <w:tcBorders>
              <w:top w:val="nil"/>
              <w:left w:val="nil"/>
              <w:bottom w:val="single" w:sz="4" w:space="0" w:color="auto"/>
              <w:right w:val="single" w:sz="4" w:space="0" w:color="auto"/>
            </w:tcBorders>
            <w:noWrap/>
            <w:vAlign w:val="bottom"/>
            <w:hideMark/>
          </w:tcPr>
          <w:p w14:paraId="366E66BF" w14:textId="4297A937"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Cl (</w:t>
            </w:r>
            <w:r w:rsidR="002D5C8F">
              <w:rPr>
                <w:rFonts w:ascii="Garamond" w:hAnsi="Garamond"/>
                <w:color w:val="000000"/>
                <w:sz w:val="24"/>
                <w:szCs w:val="24"/>
              </w:rPr>
              <w:t>mg</w:t>
            </w:r>
            <w:r w:rsidRPr="007E2536">
              <w:rPr>
                <w:rFonts w:ascii="Garamond" w:hAnsi="Garamond"/>
                <w:color w:val="000000"/>
                <w:sz w:val="24"/>
                <w:szCs w:val="24"/>
              </w:rPr>
              <w:t>/L)</w:t>
            </w:r>
          </w:p>
        </w:tc>
        <w:tc>
          <w:tcPr>
            <w:tcW w:w="999" w:type="pct"/>
            <w:tcBorders>
              <w:top w:val="nil"/>
              <w:left w:val="nil"/>
              <w:bottom w:val="single" w:sz="4" w:space="0" w:color="auto"/>
              <w:right w:val="single" w:sz="4" w:space="0" w:color="auto"/>
            </w:tcBorders>
            <w:noWrap/>
            <w:vAlign w:val="bottom"/>
            <w:hideMark/>
          </w:tcPr>
          <w:p w14:paraId="4468782A"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1.10</w:t>
            </w:r>
          </w:p>
        </w:tc>
        <w:tc>
          <w:tcPr>
            <w:tcW w:w="824" w:type="pct"/>
            <w:tcBorders>
              <w:top w:val="nil"/>
              <w:left w:val="nil"/>
              <w:bottom w:val="single" w:sz="4" w:space="0" w:color="auto"/>
              <w:right w:val="single" w:sz="4" w:space="0" w:color="auto"/>
            </w:tcBorders>
            <w:noWrap/>
            <w:vAlign w:val="bottom"/>
            <w:hideMark/>
          </w:tcPr>
          <w:p w14:paraId="76D6C7BC"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1.22</w:t>
            </w:r>
          </w:p>
        </w:tc>
        <w:tc>
          <w:tcPr>
            <w:tcW w:w="1178" w:type="pct"/>
            <w:tcBorders>
              <w:top w:val="nil"/>
              <w:left w:val="nil"/>
              <w:bottom w:val="single" w:sz="4" w:space="0" w:color="auto"/>
              <w:right w:val="single" w:sz="4" w:space="0" w:color="auto"/>
            </w:tcBorders>
            <w:noWrap/>
            <w:vAlign w:val="bottom"/>
            <w:hideMark/>
          </w:tcPr>
          <w:p w14:paraId="28B96764"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-0.12</w:t>
            </w:r>
          </w:p>
        </w:tc>
        <w:tc>
          <w:tcPr>
            <w:tcW w:w="713" w:type="pct"/>
            <w:tcBorders>
              <w:top w:val="nil"/>
              <w:left w:val="nil"/>
              <w:bottom w:val="single" w:sz="4" w:space="0" w:color="auto"/>
              <w:right w:val="single" w:sz="4" w:space="0" w:color="auto"/>
            </w:tcBorders>
            <w:noWrap/>
            <w:vAlign w:val="bottom"/>
            <w:hideMark/>
          </w:tcPr>
          <w:p w14:paraId="6BC036F9"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0-30</w:t>
            </w:r>
          </w:p>
        </w:tc>
      </w:tr>
      <w:tr w:rsidR="00A72884" w:rsidRPr="007E2536" w14:paraId="4AB27445"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409135A8"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8</w:t>
            </w:r>
          </w:p>
        </w:tc>
        <w:tc>
          <w:tcPr>
            <w:tcW w:w="762" w:type="pct"/>
            <w:tcBorders>
              <w:top w:val="nil"/>
              <w:left w:val="nil"/>
              <w:bottom w:val="single" w:sz="4" w:space="0" w:color="auto"/>
              <w:right w:val="single" w:sz="4" w:space="0" w:color="auto"/>
            </w:tcBorders>
            <w:noWrap/>
            <w:vAlign w:val="bottom"/>
            <w:hideMark/>
          </w:tcPr>
          <w:p w14:paraId="1DC43D9C" w14:textId="6D1DBEAE"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SO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999" w:type="pct"/>
            <w:tcBorders>
              <w:top w:val="nil"/>
              <w:left w:val="nil"/>
              <w:bottom w:val="single" w:sz="4" w:space="0" w:color="auto"/>
              <w:right w:val="single" w:sz="4" w:space="0" w:color="auto"/>
            </w:tcBorders>
            <w:noWrap/>
            <w:vAlign w:val="bottom"/>
            <w:hideMark/>
          </w:tcPr>
          <w:p w14:paraId="0C7C3968"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1.77</w:t>
            </w:r>
          </w:p>
        </w:tc>
        <w:tc>
          <w:tcPr>
            <w:tcW w:w="824" w:type="pct"/>
            <w:tcBorders>
              <w:top w:val="nil"/>
              <w:left w:val="nil"/>
              <w:bottom w:val="single" w:sz="4" w:space="0" w:color="auto"/>
              <w:right w:val="single" w:sz="4" w:space="0" w:color="auto"/>
            </w:tcBorders>
            <w:noWrap/>
            <w:vAlign w:val="bottom"/>
            <w:hideMark/>
          </w:tcPr>
          <w:p w14:paraId="14B2F2F2"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10.01</w:t>
            </w:r>
          </w:p>
        </w:tc>
        <w:tc>
          <w:tcPr>
            <w:tcW w:w="1178" w:type="pct"/>
            <w:tcBorders>
              <w:top w:val="nil"/>
              <w:left w:val="nil"/>
              <w:bottom w:val="single" w:sz="4" w:space="0" w:color="auto"/>
              <w:right w:val="single" w:sz="4" w:space="0" w:color="auto"/>
            </w:tcBorders>
            <w:noWrap/>
            <w:vAlign w:val="bottom"/>
            <w:hideMark/>
          </w:tcPr>
          <w:p w14:paraId="301EEF2E"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-8.24</w:t>
            </w:r>
          </w:p>
        </w:tc>
        <w:tc>
          <w:tcPr>
            <w:tcW w:w="713" w:type="pct"/>
            <w:tcBorders>
              <w:top w:val="nil"/>
              <w:left w:val="nil"/>
              <w:bottom w:val="single" w:sz="4" w:space="0" w:color="auto"/>
              <w:right w:val="single" w:sz="4" w:space="0" w:color="auto"/>
            </w:tcBorders>
            <w:noWrap/>
            <w:vAlign w:val="bottom"/>
            <w:hideMark/>
          </w:tcPr>
          <w:p w14:paraId="2DCA7335"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r>
      <w:tr w:rsidR="00A72884" w:rsidRPr="007E2536" w14:paraId="474CBA0E"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3B2367DD"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9</w:t>
            </w:r>
          </w:p>
        </w:tc>
        <w:tc>
          <w:tcPr>
            <w:tcW w:w="762" w:type="pct"/>
            <w:tcBorders>
              <w:top w:val="nil"/>
              <w:left w:val="nil"/>
              <w:bottom w:val="single" w:sz="4" w:space="0" w:color="auto"/>
              <w:right w:val="single" w:sz="4" w:space="0" w:color="auto"/>
            </w:tcBorders>
            <w:noWrap/>
            <w:vAlign w:val="bottom"/>
            <w:hideMark/>
          </w:tcPr>
          <w:p w14:paraId="5854593C" w14:textId="77777777"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SAR (%)</w:t>
            </w:r>
          </w:p>
        </w:tc>
        <w:tc>
          <w:tcPr>
            <w:tcW w:w="999" w:type="pct"/>
            <w:tcBorders>
              <w:top w:val="nil"/>
              <w:left w:val="nil"/>
              <w:bottom w:val="single" w:sz="4" w:space="0" w:color="auto"/>
              <w:right w:val="single" w:sz="4" w:space="0" w:color="auto"/>
            </w:tcBorders>
            <w:noWrap/>
            <w:vAlign w:val="bottom"/>
            <w:hideMark/>
          </w:tcPr>
          <w:p w14:paraId="36F0255E"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0.47</w:t>
            </w:r>
          </w:p>
        </w:tc>
        <w:tc>
          <w:tcPr>
            <w:tcW w:w="824" w:type="pct"/>
            <w:tcBorders>
              <w:top w:val="nil"/>
              <w:left w:val="nil"/>
              <w:bottom w:val="single" w:sz="4" w:space="0" w:color="auto"/>
              <w:right w:val="single" w:sz="4" w:space="0" w:color="auto"/>
            </w:tcBorders>
            <w:noWrap/>
            <w:vAlign w:val="bottom"/>
            <w:hideMark/>
          </w:tcPr>
          <w:p w14:paraId="35D6676F"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2.11</w:t>
            </w:r>
          </w:p>
        </w:tc>
        <w:tc>
          <w:tcPr>
            <w:tcW w:w="1178" w:type="pct"/>
            <w:tcBorders>
              <w:top w:val="nil"/>
              <w:left w:val="nil"/>
              <w:bottom w:val="single" w:sz="4" w:space="0" w:color="auto"/>
              <w:right w:val="single" w:sz="4" w:space="0" w:color="auto"/>
            </w:tcBorders>
            <w:noWrap/>
            <w:vAlign w:val="bottom"/>
            <w:hideMark/>
          </w:tcPr>
          <w:p w14:paraId="7D4AD075"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-1.64</w:t>
            </w:r>
          </w:p>
        </w:tc>
        <w:tc>
          <w:tcPr>
            <w:tcW w:w="713" w:type="pct"/>
            <w:tcBorders>
              <w:top w:val="nil"/>
              <w:left w:val="nil"/>
              <w:bottom w:val="single" w:sz="4" w:space="0" w:color="auto"/>
              <w:right w:val="single" w:sz="4" w:space="0" w:color="auto"/>
            </w:tcBorders>
            <w:noWrap/>
            <w:vAlign w:val="bottom"/>
            <w:hideMark/>
          </w:tcPr>
          <w:p w14:paraId="3A2C0F1E"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0-15</w:t>
            </w:r>
          </w:p>
        </w:tc>
      </w:tr>
      <w:tr w:rsidR="00A72884" w:rsidRPr="007E2536" w14:paraId="456F3719"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658A81DA"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10</w:t>
            </w:r>
          </w:p>
        </w:tc>
        <w:tc>
          <w:tcPr>
            <w:tcW w:w="762" w:type="pct"/>
            <w:tcBorders>
              <w:top w:val="nil"/>
              <w:left w:val="nil"/>
              <w:bottom w:val="single" w:sz="4" w:space="0" w:color="auto"/>
              <w:right w:val="single" w:sz="4" w:space="0" w:color="auto"/>
            </w:tcBorders>
            <w:noWrap/>
            <w:vAlign w:val="bottom"/>
            <w:hideMark/>
          </w:tcPr>
          <w:p w14:paraId="0DA46F13" w14:textId="77777777"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pH</w:t>
            </w:r>
          </w:p>
        </w:tc>
        <w:tc>
          <w:tcPr>
            <w:tcW w:w="999" w:type="pct"/>
            <w:tcBorders>
              <w:top w:val="nil"/>
              <w:left w:val="nil"/>
              <w:bottom w:val="single" w:sz="4" w:space="0" w:color="auto"/>
              <w:right w:val="single" w:sz="4" w:space="0" w:color="auto"/>
            </w:tcBorders>
            <w:noWrap/>
            <w:vAlign w:val="bottom"/>
            <w:hideMark/>
          </w:tcPr>
          <w:p w14:paraId="7845EE70"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7.40</w:t>
            </w:r>
          </w:p>
        </w:tc>
        <w:tc>
          <w:tcPr>
            <w:tcW w:w="824" w:type="pct"/>
            <w:tcBorders>
              <w:top w:val="nil"/>
              <w:left w:val="nil"/>
              <w:bottom w:val="single" w:sz="4" w:space="0" w:color="auto"/>
              <w:right w:val="single" w:sz="4" w:space="0" w:color="auto"/>
            </w:tcBorders>
            <w:noWrap/>
            <w:vAlign w:val="bottom"/>
            <w:hideMark/>
          </w:tcPr>
          <w:p w14:paraId="2DD923EB"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7.20</w:t>
            </w:r>
          </w:p>
        </w:tc>
        <w:tc>
          <w:tcPr>
            <w:tcW w:w="1178" w:type="pct"/>
            <w:tcBorders>
              <w:top w:val="nil"/>
              <w:left w:val="nil"/>
              <w:bottom w:val="single" w:sz="4" w:space="0" w:color="auto"/>
              <w:right w:val="single" w:sz="4" w:space="0" w:color="auto"/>
            </w:tcBorders>
            <w:noWrap/>
            <w:vAlign w:val="bottom"/>
            <w:hideMark/>
          </w:tcPr>
          <w:p w14:paraId="7E43B121"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c>
          <w:tcPr>
            <w:tcW w:w="713" w:type="pct"/>
            <w:tcBorders>
              <w:top w:val="nil"/>
              <w:left w:val="nil"/>
              <w:bottom w:val="single" w:sz="4" w:space="0" w:color="auto"/>
              <w:right w:val="single" w:sz="4" w:space="0" w:color="auto"/>
            </w:tcBorders>
            <w:noWrap/>
            <w:vAlign w:val="bottom"/>
            <w:hideMark/>
          </w:tcPr>
          <w:p w14:paraId="05EF3920"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6.0-8.5</w:t>
            </w:r>
          </w:p>
        </w:tc>
      </w:tr>
      <w:tr w:rsidR="00A72884" w:rsidRPr="007E2536" w14:paraId="4E967E76" w14:textId="77777777" w:rsidTr="00A72884">
        <w:trPr>
          <w:trHeight w:val="53"/>
        </w:trPr>
        <w:tc>
          <w:tcPr>
            <w:tcW w:w="524" w:type="pct"/>
            <w:tcBorders>
              <w:top w:val="nil"/>
              <w:left w:val="single" w:sz="4" w:space="0" w:color="auto"/>
              <w:bottom w:val="single" w:sz="4" w:space="0" w:color="auto"/>
              <w:right w:val="single" w:sz="4" w:space="0" w:color="auto"/>
            </w:tcBorders>
            <w:noWrap/>
            <w:vAlign w:val="bottom"/>
            <w:hideMark/>
          </w:tcPr>
          <w:p w14:paraId="56A195F1"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11</w:t>
            </w:r>
          </w:p>
        </w:tc>
        <w:tc>
          <w:tcPr>
            <w:tcW w:w="762" w:type="pct"/>
            <w:tcBorders>
              <w:top w:val="nil"/>
              <w:left w:val="nil"/>
              <w:bottom w:val="single" w:sz="4" w:space="0" w:color="auto"/>
              <w:right w:val="single" w:sz="4" w:space="0" w:color="auto"/>
            </w:tcBorders>
            <w:noWrap/>
            <w:vAlign w:val="bottom"/>
            <w:hideMark/>
          </w:tcPr>
          <w:p w14:paraId="100232EB" w14:textId="77777777" w:rsidR="009E7D1D" w:rsidRPr="007E2536" w:rsidRDefault="009E7D1D" w:rsidP="000D49DD">
            <w:pPr>
              <w:spacing w:after="0" w:line="240" w:lineRule="auto"/>
              <w:rPr>
                <w:rFonts w:ascii="Garamond" w:hAnsi="Garamond"/>
                <w:color w:val="000000"/>
                <w:sz w:val="24"/>
                <w:szCs w:val="24"/>
              </w:rPr>
            </w:pPr>
            <w:r w:rsidRPr="007E2536">
              <w:rPr>
                <w:rFonts w:ascii="Garamond" w:hAnsi="Garamond"/>
                <w:color w:val="000000"/>
                <w:sz w:val="24"/>
                <w:szCs w:val="24"/>
              </w:rPr>
              <w:t>TSS (ppm)</w:t>
            </w:r>
          </w:p>
        </w:tc>
        <w:tc>
          <w:tcPr>
            <w:tcW w:w="999" w:type="pct"/>
            <w:tcBorders>
              <w:top w:val="nil"/>
              <w:left w:val="nil"/>
              <w:bottom w:val="single" w:sz="4" w:space="0" w:color="auto"/>
              <w:right w:val="single" w:sz="4" w:space="0" w:color="auto"/>
            </w:tcBorders>
            <w:noWrap/>
            <w:vAlign w:val="bottom"/>
            <w:hideMark/>
          </w:tcPr>
          <w:p w14:paraId="3F681838"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237.00</w:t>
            </w:r>
          </w:p>
        </w:tc>
        <w:tc>
          <w:tcPr>
            <w:tcW w:w="824" w:type="pct"/>
            <w:tcBorders>
              <w:top w:val="nil"/>
              <w:left w:val="nil"/>
              <w:bottom w:val="single" w:sz="4" w:space="0" w:color="auto"/>
              <w:right w:val="single" w:sz="4" w:space="0" w:color="auto"/>
            </w:tcBorders>
            <w:noWrap/>
            <w:vAlign w:val="bottom"/>
            <w:hideMark/>
          </w:tcPr>
          <w:p w14:paraId="1775F4B0"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780.00</w:t>
            </w:r>
          </w:p>
        </w:tc>
        <w:tc>
          <w:tcPr>
            <w:tcW w:w="1178" w:type="pct"/>
            <w:tcBorders>
              <w:top w:val="nil"/>
              <w:left w:val="nil"/>
              <w:bottom w:val="single" w:sz="4" w:space="0" w:color="auto"/>
              <w:right w:val="single" w:sz="4" w:space="0" w:color="auto"/>
            </w:tcBorders>
            <w:noWrap/>
            <w:vAlign w:val="bottom"/>
            <w:hideMark/>
          </w:tcPr>
          <w:p w14:paraId="2338BD56"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-543.00</w:t>
            </w:r>
          </w:p>
        </w:tc>
        <w:tc>
          <w:tcPr>
            <w:tcW w:w="713" w:type="pct"/>
            <w:tcBorders>
              <w:top w:val="nil"/>
              <w:left w:val="nil"/>
              <w:bottom w:val="single" w:sz="4" w:space="0" w:color="auto"/>
              <w:right w:val="single" w:sz="4" w:space="0" w:color="auto"/>
            </w:tcBorders>
            <w:noWrap/>
            <w:vAlign w:val="bottom"/>
            <w:hideMark/>
          </w:tcPr>
          <w:p w14:paraId="52C444F6" w14:textId="77777777" w:rsidR="009E7D1D" w:rsidRPr="007E2536" w:rsidRDefault="009E7D1D"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1000</w:t>
            </w:r>
          </w:p>
        </w:tc>
      </w:tr>
    </w:tbl>
    <w:p w14:paraId="141E575C" w14:textId="5A4803E5" w:rsidR="00854CE3" w:rsidRPr="007E2536" w:rsidRDefault="00854CE3" w:rsidP="00517AA8">
      <w:pPr>
        <w:spacing w:after="0" w:line="240" w:lineRule="auto"/>
        <w:contextualSpacing/>
        <w:jc w:val="both"/>
        <w:rPr>
          <w:rFonts w:ascii="Garamond" w:hAnsi="Garamond"/>
          <w:b/>
          <w:sz w:val="24"/>
          <w:szCs w:val="24"/>
        </w:rPr>
      </w:pPr>
      <w:r w:rsidRPr="007E2536">
        <w:rPr>
          <w:rFonts w:ascii="Garamond" w:hAnsi="Garamond"/>
          <w:b/>
          <w:sz w:val="24"/>
          <w:szCs w:val="24"/>
        </w:rPr>
        <w:t>Physi</w:t>
      </w:r>
      <w:r w:rsidR="00071AC2" w:rsidRPr="007E2536">
        <w:rPr>
          <w:rFonts w:ascii="Garamond" w:hAnsi="Garamond"/>
          <w:b/>
          <w:sz w:val="24"/>
          <w:szCs w:val="24"/>
        </w:rPr>
        <w:t>c</w:t>
      </w:r>
      <w:r w:rsidRPr="007E2536">
        <w:rPr>
          <w:rFonts w:ascii="Garamond" w:hAnsi="Garamond"/>
          <w:b/>
          <w:sz w:val="24"/>
          <w:szCs w:val="24"/>
        </w:rPr>
        <w:t>o-chemical parameters of irrigation water at Qazi Minor</w:t>
      </w:r>
      <w:r w:rsidR="006F072E" w:rsidRPr="007E2536">
        <w:rPr>
          <w:rFonts w:ascii="Garamond" w:hAnsi="Garamond"/>
          <w:b/>
          <w:sz w:val="24"/>
          <w:szCs w:val="24"/>
        </w:rPr>
        <w:t>:</w:t>
      </w:r>
    </w:p>
    <w:p w14:paraId="6B0A11E7" w14:textId="54E09470" w:rsidR="00854CE3" w:rsidRPr="007E2536" w:rsidRDefault="00854CE3" w:rsidP="006F072E">
      <w:pPr>
        <w:pStyle w:val="NormalWeb"/>
        <w:spacing w:before="0" w:beforeAutospacing="0" w:after="0" w:afterAutospacing="0"/>
        <w:ind w:firstLine="720"/>
        <w:contextualSpacing/>
        <w:jc w:val="both"/>
        <w:rPr>
          <w:rFonts w:ascii="Garamond" w:hAnsi="Garamond"/>
        </w:rPr>
      </w:pPr>
      <w:r w:rsidRPr="007E2536">
        <w:rPr>
          <w:rFonts w:ascii="Garamond" w:hAnsi="Garamond"/>
        </w:rPr>
        <w:t>Table 6 shows the physi</w:t>
      </w:r>
      <w:r w:rsidR="00071AC2" w:rsidRPr="007E2536">
        <w:rPr>
          <w:rFonts w:ascii="Garamond" w:hAnsi="Garamond"/>
        </w:rPr>
        <w:t>c</w:t>
      </w:r>
      <w:r w:rsidRPr="007E2536">
        <w:rPr>
          <w:rFonts w:ascii="Garamond" w:hAnsi="Garamond"/>
        </w:rPr>
        <w:t xml:space="preserve">o-chemical parameters of irrigation water at Qazi </w:t>
      </w:r>
      <w:r w:rsidR="00071AC2" w:rsidRPr="007E2536">
        <w:rPr>
          <w:rFonts w:ascii="Garamond" w:hAnsi="Garamond"/>
        </w:rPr>
        <w:t>M</w:t>
      </w:r>
      <w:r w:rsidRPr="007E2536">
        <w:rPr>
          <w:rFonts w:ascii="Garamond" w:hAnsi="Garamond"/>
        </w:rPr>
        <w:t xml:space="preserve">inor. The water quality assessment at Qazi Minor revealed a substantial deterioration after effluent discharge. The </w:t>
      </w:r>
      <w:r w:rsidRPr="007E2536">
        <w:rPr>
          <w:rStyle w:val="Strong"/>
          <w:rFonts w:ascii="Garamond" w:eastAsiaTheme="majorEastAsia" w:hAnsi="Garamond"/>
          <w:b w:val="0"/>
          <w:bCs w:val="0"/>
        </w:rPr>
        <w:t>EC</w:t>
      </w:r>
      <w:r w:rsidRPr="007E2536">
        <w:rPr>
          <w:rFonts w:ascii="Garamond" w:hAnsi="Garamond"/>
          <w:b/>
          <w:bCs/>
        </w:rPr>
        <w:t xml:space="preserve"> </w:t>
      </w:r>
      <w:r w:rsidRPr="007E2536">
        <w:rPr>
          <w:rFonts w:ascii="Garamond" w:hAnsi="Garamond"/>
        </w:rPr>
        <w:t xml:space="preserve">increased from 370 </w:t>
      </w:r>
      <w:proofErr w:type="spellStart"/>
      <w:r w:rsidRPr="007E2536">
        <w:rPr>
          <w:rFonts w:ascii="Garamond" w:hAnsi="Garamond"/>
        </w:rPr>
        <w:t>μS</w:t>
      </w:r>
      <w:proofErr w:type="spellEnd"/>
      <w:r w:rsidRPr="007E2536">
        <w:rPr>
          <w:rFonts w:ascii="Garamond" w:hAnsi="Garamond"/>
        </w:rPr>
        <w:t xml:space="preserve">/cm to 1230 </w:t>
      </w:r>
      <w:proofErr w:type="spellStart"/>
      <w:r w:rsidRPr="007E2536">
        <w:rPr>
          <w:rFonts w:ascii="Garamond" w:hAnsi="Garamond"/>
        </w:rPr>
        <w:t>μS</w:t>
      </w:r>
      <w:proofErr w:type="spellEnd"/>
      <w:r w:rsidRPr="007E2536">
        <w:rPr>
          <w:rFonts w:ascii="Garamond" w:hAnsi="Garamond"/>
        </w:rPr>
        <w:t>/cm, exceeding the FA</w:t>
      </w:r>
      <w:r w:rsidR="00C6703D">
        <w:rPr>
          <w:rFonts w:ascii="Garamond" w:hAnsi="Garamond"/>
        </w:rPr>
        <w:t>O</w:t>
      </w:r>
      <w:r w:rsidRPr="007E2536">
        <w:rPr>
          <w:rFonts w:ascii="Garamond" w:hAnsi="Garamond"/>
        </w:rPr>
        <w:t xml:space="preserve"> permissible limit, indicating severe salinity concerns. The levels of </w:t>
      </w:r>
      <w:r w:rsidR="00C97DCB">
        <w:rPr>
          <w:rStyle w:val="Strong"/>
          <w:rFonts w:ascii="Garamond" w:eastAsiaTheme="majorEastAsia" w:hAnsi="Garamond"/>
          <w:b w:val="0"/>
          <w:bCs w:val="0"/>
        </w:rPr>
        <w:t xml:space="preserve">calcium and magnesium </w:t>
      </w:r>
      <w:r w:rsidRPr="007E2536">
        <w:rPr>
          <w:rFonts w:ascii="Garamond" w:hAnsi="Garamond"/>
        </w:rPr>
        <w:t xml:space="preserve">rose sharply from 3.11 </w:t>
      </w:r>
      <w:r w:rsidR="002D5C8F">
        <w:rPr>
          <w:rFonts w:ascii="Garamond" w:hAnsi="Garamond"/>
        </w:rPr>
        <w:t>mg</w:t>
      </w:r>
      <w:r w:rsidRPr="007E2536">
        <w:rPr>
          <w:rFonts w:ascii="Garamond" w:hAnsi="Garamond"/>
        </w:rPr>
        <w:t xml:space="preserve">/L to 8.74 </w:t>
      </w:r>
      <w:r w:rsidR="002D5C8F">
        <w:rPr>
          <w:rFonts w:ascii="Garamond" w:hAnsi="Garamond"/>
        </w:rPr>
        <w:t>mg</w:t>
      </w:r>
      <w:r w:rsidRPr="007E2536">
        <w:rPr>
          <w:rFonts w:ascii="Garamond" w:hAnsi="Garamond"/>
        </w:rPr>
        <w:t xml:space="preserve">/L, exceeding the FAO limit for magnesium. Similarly, </w:t>
      </w:r>
      <w:r w:rsidRPr="00ED2160">
        <w:rPr>
          <w:rStyle w:val="Strong"/>
          <w:rFonts w:ascii="Garamond" w:eastAsiaTheme="majorEastAsia" w:hAnsi="Garamond"/>
          <w:b w:val="0"/>
          <w:bCs w:val="0"/>
        </w:rPr>
        <w:t>sodium (Na) concentration</w:t>
      </w:r>
      <w:r w:rsidRPr="007E2536">
        <w:rPr>
          <w:rFonts w:ascii="Garamond" w:hAnsi="Garamond"/>
        </w:rPr>
        <w:t xml:space="preserve"> increased from 0.59 </w:t>
      </w:r>
      <w:r w:rsidR="002D5C8F">
        <w:rPr>
          <w:rFonts w:ascii="Garamond" w:hAnsi="Garamond"/>
        </w:rPr>
        <w:t>mg</w:t>
      </w:r>
      <w:r w:rsidRPr="007E2536">
        <w:rPr>
          <w:rFonts w:ascii="Garamond" w:hAnsi="Garamond"/>
        </w:rPr>
        <w:t xml:space="preserve">/L to 3.56 </w:t>
      </w:r>
      <w:r w:rsidR="002D5C8F">
        <w:rPr>
          <w:rFonts w:ascii="Garamond" w:hAnsi="Garamond"/>
        </w:rPr>
        <w:t>mg</w:t>
      </w:r>
      <w:r w:rsidRPr="007E2536">
        <w:rPr>
          <w:rFonts w:ascii="Garamond" w:hAnsi="Garamond"/>
        </w:rPr>
        <w:t xml:space="preserve">/L, indicating potential risks of sodicity. </w:t>
      </w:r>
      <w:r w:rsidRPr="00ED2160">
        <w:rPr>
          <w:rStyle w:val="Strong"/>
          <w:rFonts w:ascii="Garamond" w:eastAsiaTheme="majorEastAsia" w:hAnsi="Garamond"/>
          <w:b w:val="0"/>
          <w:bCs w:val="0"/>
        </w:rPr>
        <w:t>Sulfate (SO</w:t>
      </w:r>
      <w:r w:rsidRPr="00ED2160">
        <w:rPr>
          <w:rStyle w:val="Strong"/>
          <w:rFonts w:ascii="Cambria Math" w:eastAsiaTheme="majorEastAsia" w:hAnsi="Cambria Math" w:cs="Cambria Math"/>
          <w:b w:val="0"/>
          <w:bCs w:val="0"/>
        </w:rPr>
        <w:t>₄</w:t>
      </w:r>
      <w:r w:rsidRPr="00ED2160">
        <w:rPr>
          <w:rStyle w:val="Strong"/>
          <w:rFonts w:ascii="Garamond" w:eastAsiaTheme="majorEastAsia" w:hAnsi="Garamond"/>
          <w:b w:val="0"/>
          <w:bCs w:val="0"/>
        </w:rPr>
        <w:t>) levels</w:t>
      </w:r>
      <w:r w:rsidRPr="007E2536">
        <w:rPr>
          <w:rFonts w:ascii="Garamond" w:hAnsi="Garamond"/>
        </w:rPr>
        <w:t xml:space="preserve"> exhibited a significant rise from 1.77 </w:t>
      </w:r>
      <w:r w:rsidR="002D5C8F">
        <w:rPr>
          <w:rFonts w:ascii="Garamond" w:hAnsi="Garamond"/>
        </w:rPr>
        <w:t>mg</w:t>
      </w:r>
      <w:r w:rsidRPr="007E2536">
        <w:rPr>
          <w:rFonts w:ascii="Garamond" w:hAnsi="Garamond"/>
        </w:rPr>
        <w:t xml:space="preserve">/L to 10.42 </w:t>
      </w:r>
      <w:r w:rsidR="002D5C8F">
        <w:rPr>
          <w:rFonts w:ascii="Garamond" w:hAnsi="Garamond"/>
        </w:rPr>
        <w:t>mg</w:t>
      </w:r>
      <w:r w:rsidRPr="007E2536">
        <w:rPr>
          <w:rFonts w:ascii="Garamond" w:hAnsi="Garamond"/>
        </w:rPr>
        <w:t xml:space="preserve">/L, suggesting an increased concentration of dissolved solids. Meanwhile, </w:t>
      </w:r>
      <w:r w:rsidRPr="00ED2160">
        <w:rPr>
          <w:rStyle w:val="Strong"/>
          <w:rFonts w:ascii="Garamond" w:eastAsiaTheme="majorEastAsia" w:hAnsi="Garamond"/>
          <w:b w:val="0"/>
          <w:bCs w:val="0"/>
        </w:rPr>
        <w:t>bicarbonate (HCO</w:t>
      </w:r>
      <w:r w:rsidRPr="00ED2160">
        <w:rPr>
          <w:rStyle w:val="Strong"/>
          <w:rFonts w:ascii="Cambria Math" w:eastAsiaTheme="majorEastAsia" w:hAnsi="Cambria Math" w:cs="Cambria Math"/>
          <w:b w:val="0"/>
          <w:bCs w:val="0"/>
        </w:rPr>
        <w:t>₄</w:t>
      </w:r>
      <w:r w:rsidRPr="00ED2160">
        <w:rPr>
          <w:rStyle w:val="Strong"/>
          <w:rFonts w:ascii="Garamond" w:eastAsiaTheme="majorEastAsia" w:hAnsi="Garamond"/>
          <w:b w:val="0"/>
          <w:bCs w:val="0"/>
        </w:rPr>
        <w:t>) levels</w:t>
      </w:r>
      <w:r w:rsidRPr="007E2536">
        <w:rPr>
          <w:rFonts w:ascii="Garamond" w:hAnsi="Garamond"/>
        </w:rPr>
        <w:t xml:space="preserve"> decreased from 0.83 </w:t>
      </w:r>
      <w:r w:rsidR="002D5C8F">
        <w:rPr>
          <w:rFonts w:ascii="Garamond" w:hAnsi="Garamond"/>
        </w:rPr>
        <w:t>mg</w:t>
      </w:r>
      <w:r w:rsidRPr="007E2536">
        <w:rPr>
          <w:rFonts w:ascii="Garamond" w:hAnsi="Garamond"/>
        </w:rPr>
        <w:t xml:space="preserve">/L to 0.37 </w:t>
      </w:r>
      <w:r w:rsidR="002D5C8F">
        <w:rPr>
          <w:rFonts w:ascii="Garamond" w:hAnsi="Garamond"/>
        </w:rPr>
        <w:t>mg</w:t>
      </w:r>
      <w:r w:rsidRPr="007E2536">
        <w:rPr>
          <w:rFonts w:ascii="Garamond" w:hAnsi="Garamond"/>
        </w:rPr>
        <w:t xml:space="preserve">/L, remaining within the FAO limit. The </w:t>
      </w:r>
      <w:r w:rsidRPr="00ED2160">
        <w:rPr>
          <w:rStyle w:val="Strong"/>
          <w:rFonts w:ascii="Garamond" w:eastAsiaTheme="majorEastAsia" w:hAnsi="Garamond"/>
          <w:b w:val="0"/>
          <w:bCs w:val="0"/>
        </w:rPr>
        <w:t>SAR value</w:t>
      </w:r>
      <w:r w:rsidRPr="007E2536">
        <w:rPr>
          <w:rFonts w:ascii="Garamond" w:hAnsi="Garamond"/>
        </w:rPr>
        <w:t xml:space="preserve"> increased from 0.47% to 1.70%, indicating a higher sodium hazard for soil structure. TSS levels also showed a notable rise, increasing from 237 ppm to 787 ppm. While still below </w:t>
      </w:r>
      <w:r w:rsidRPr="007E2536">
        <w:rPr>
          <w:rFonts w:ascii="Garamond" w:hAnsi="Garamond"/>
        </w:rPr>
        <w:lastRenderedPageBreak/>
        <w:t xml:space="preserve">the FAO threshold, this indicates a substantial buildup of suspended particles. The most alarming concerns arise from the </w:t>
      </w:r>
      <w:r w:rsidRPr="00E35B5D">
        <w:rPr>
          <w:rStyle w:val="Strong"/>
          <w:rFonts w:ascii="Garamond" w:eastAsiaTheme="majorEastAsia" w:hAnsi="Garamond"/>
          <w:b w:val="0"/>
          <w:bCs w:val="0"/>
        </w:rPr>
        <w:t>increased salinity, sodium, and sulfate concentrations</w:t>
      </w:r>
      <w:r w:rsidRPr="007E2536">
        <w:rPr>
          <w:rFonts w:ascii="Garamond" w:hAnsi="Garamond"/>
        </w:rPr>
        <w:t xml:space="preserve">, which could negatively impact soil productivity. </w:t>
      </w:r>
    </w:p>
    <w:p w14:paraId="7C5DAE92" w14:textId="11FE2CAC" w:rsidR="00854CE3" w:rsidRPr="007E2536" w:rsidRDefault="00854CE3" w:rsidP="00B22F62">
      <w:pPr>
        <w:spacing w:after="0" w:line="240" w:lineRule="auto"/>
        <w:jc w:val="center"/>
        <w:rPr>
          <w:rFonts w:ascii="Garamond" w:hAnsi="Garamond"/>
          <w:bCs/>
          <w:sz w:val="24"/>
          <w:szCs w:val="24"/>
        </w:rPr>
      </w:pPr>
      <w:r w:rsidRPr="007E2536">
        <w:rPr>
          <w:rFonts w:ascii="Garamond" w:hAnsi="Garamond"/>
          <w:b/>
          <w:sz w:val="24"/>
          <w:szCs w:val="24"/>
        </w:rPr>
        <w:t>Table 6</w:t>
      </w:r>
      <w:r w:rsidR="00B625A4" w:rsidRPr="007E2536">
        <w:rPr>
          <w:rFonts w:ascii="Garamond" w:hAnsi="Garamond"/>
          <w:b/>
          <w:sz w:val="24"/>
          <w:szCs w:val="24"/>
        </w:rPr>
        <w:t xml:space="preserve">. </w:t>
      </w:r>
      <w:r w:rsidRPr="007E2536">
        <w:rPr>
          <w:rFonts w:ascii="Garamond" w:hAnsi="Garamond"/>
          <w:bCs/>
          <w:sz w:val="24"/>
          <w:szCs w:val="24"/>
        </w:rPr>
        <w:t>Physi</w:t>
      </w:r>
      <w:r w:rsidR="00071AC2" w:rsidRPr="007E2536">
        <w:rPr>
          <w:rFonts w:ascii="Garamond" w:hAnsi="Garamond"/>
          <w:bCs/>
          <w:sz w:val="24"/>
          <w:szCs w:val="24"/>
        </w:rPr>
        <w:t>c</w:t>
      </w:r>
      <w:r w:rsidRPr="007E2536">
        <w:rPr>
          <w:rFonts w:ascii="Garamond" w:hAnsi="Garamond"/>
          <w:bCs/>
          <w:sz w:val="24"/>
          <w:szCs w:val="24"/>
        </w:rPr>
        <w:t>o-chemical parameters of irrigation water at Qazi Minor</w:t>
      </w:r>
    </w:p>
    <w:tbl>
      <w:tblPr>
        <w:tblW w:w="5000" w:type="pct"/>
        <w:tblLayout w:type="fixed"/>
        <w:tblLook w:val="04A0" w:firstRow="1" w:lastRow="0" w:firstColumn="1" w:lastColumn="0" w:noHBand="0" w:noVBand="1"/>
      </w:tblPr>
      <w:tblGrid>
        <w:gridCol w:w="871"/>
        <w:gridCol w:w="1536"/>
        <w:gridCol w:w="1583"/>
        <w:gridCol w:w="1431"/>
        <w:gridCol w:w="1326"/>
        <w:gridCol w:w="1883"/>
      </w:tblGrid>
      <w:tr w:rsidR="00A72884" w:rsidRPr="007E2536" w14:paraId="7E0CF9D7" w14:textId="77777777" w:rsidTr="00A72884">
        <w:trPr>
          <w:trHeight w:val="71"/>
        </w:trPr>
        <w:tc>
          <w:tcPr>
            <w:tcW w:w="505" w:type="pct"/>
            <w:tcBorders>
              <w:top w:val="single" w:sz="4" w:space="0" w:color="auto"/>
              <w:left w:val="single" w:sz="4" w:space="0" w:color="auto"/>
              <w:bottom w:val="single" w:sz="4" w:space="0" w:color="auto"/>
              <w:right w:val="single" w:sz="4" w:space="0" w:color="auto"/>
            </w:tcBorders>
            <w:noWrap/>
            <w:vAlign w:val="center"/>
            <w:hideMark/>
          </w:tcPr>
          <w:p w14:paraId="18C96594" w14:textId="77777777" w:rsidR="00A72884" w:rsidRPr="007E2536" w:rsidRDefault="00A72884"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Sr. No.</w:t>
            </w:r>
          </w:p>
        </w:tc>
        <w:tc>
          <w:tcPr>
            <w:tcW w:w="890" w:type="pct"/>
            <w:tcBorders>
              <w:top w:val="single" w:sz="4" w:space="0" w:color="auto"/>
              <w:left w:val="nil"/>
              <w:bottom w:val="single" w:sz="4" w:space="0" w:color="auto"/>
              <w:right w:val="single" w:sz="4" w:space="0" w:color="auto"/>
            </w:tcBorders>
            <w:noWrap/>
            <w:vAlign w:val="center"/>
            <w:hideMark/>
          </w:tcPr>
          <w:p w14:paraId="014A9FBC" w14:textId="77777777" w:rsidR="00A72884" w:rsidRPr="007E2536" w:rsidRDefault="00A72884"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Parameter</w:t>
            </w:r>
          </w:p>
        </w:tc>
        <w:tc>
          <w:tcPr>
            <w:tcW w:w="917" w:type="pct"/>
            <w:tcBorders>
              <w:top w:val="single" w:sz="4" w:space="0" w:color="auto"/>
              <w:left w:val="nil"/>
              <w:bottom w:val="single" w:sz="4" w:space="0" w:color="auto"/>
              <w:right w:val="single" w:sz="4" w:space="0" w:color="auto"/>
            </w:tcBorders>
            <w:noWrap/>
            <w:vAlign w:val="center"/>
            <w:hideMark/>
          </w:tcPr>
          <w:p w14:paraId="26DE8EEB" w14:textId="77777777" w:rsidR="00A72884" w:rsidRPr="007E2536" w:rsidRDefault="00A72884"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Before effluent</w:t>
            </w:r>
          </w:p>
        </w:tc>
        <w:tc>
          <w:tcPr>
            <w:tcW w:w="829" w:type="pct"/>
            <w:tcBorders>
              <w:top w:val="single" w:sz="4" w:space="0" w:color="auto"/>
              <w:left w:val="nil"/>
              <w:bottom w:val="single" w:sz="4" w:space="0" w:color="auto"/>
              <w:right w:val="single" w:sz="4" w:space="0" w:color="auto"/>
            </w:tcBorders>
            <w:noWrap/>
            <w:vAlign w:val="center"/>
            <w:hideMark/>
          </w:tcPr>
          <w:p w14:paraId="431D99E0" w14:textId="77777777" w:rsidR="00A72884" w:rsidRPr="007E2536" w:rsidRDefault="00A72884"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After effluent</w:t>
            </w:r>
          </w:p>
        </w:tc>
        <w:tc>
          <w:tcPr>
            <w:tcW w:w="768" w:type="pct"/>
            <w:tcBorders>
              <w:top w:val="single" w:sz="4" w:space="0" w:color="auto"/>
              <w:left w:val="nil"/>
              <w:bottom w:val="single" w:sz="4" w:space="0" w:color="auto"/>
              <w:right w:val="single" w:sz="4" w:space="0" w:color="auto"/>
            </w:tcBorders>
            <w:noWrap/>
            <w:vAlign w:val="center"/>
            <w:hideMark/>
          </w:tcPr>
          <w:p w14:paraId="61A4F6CF" w14:textId="77777777" w:rsidR="00A72884" w:rsidRPr="007E2536" w:rsidRDefault="00A72884"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Increase/Decrease</w:t>
            </w:r>
          </w:p>
        </w:tc>
        <w:tc>
          <w:tcPr>
            <w:tcW w:w="1092" w:type="pct"/>
            <w:tcBorders>
              <w:top w:val="single" w:sz="4" w:space="0" w:color="auto"/>
              <w:left w:val="nil"/>
              <w:bottom w:val="single" w:sz="4" w:space="0" w:color="auto"/>
              <w:right w:val="single" w:sz="4" w:space="0" w:color="auto"/>
            </w:tcBorders>
            <w:noWrap/>
            <w:vAlign w:val="center"/>
            <w:hideMark/>
          </w:tcPr>
          <w:p w14:paraId="109D4FD9" w14:textId="77777777" w:rsidR="00A72884" w:rsidRPr="007E2536" w:rsidRDefault="00A72884" w:rsidP="000D49DD">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FAO Limit</w:t>
            </w:r>
          </w:p>
        </w:tc>
      </w:tr>
      <w:tr w:rsidR="00A72884" w:rsidRPr="007E2536" w14:paraId="5DFDE6F8"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52D9AE48"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w:t>
            </w:r>
          </w:p>
        </w:tc>
        <w:tc>
          <w:tcPr>
            <w:tcW w:w="890" w:type="pct"/>
            <w:tcBorders>
              <w:top w:val="nil"/>
              <w:left w:val="nil"/>
              <w:bottom w:val="single" w:sz="4" w:space="0" w:color="auto"/>
              <w:right w:val="single" w:sz="4" w:space="0" w:color="auto"/>
            </w:tcBorders>
            <w:noWrap/>
            <w:vAlign w:val="bottom"/>
            <w:hideMark/>
          </w:tcPr>
          <w:p w14:paraId="03FFDFB2" w14:textId="77777777"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EC (</w:t>
            </w:r>
            <w:proofErr w:type="spellStart"/>
            <w:r w:rsidRPr="007E2536">
              <w:rPr>
                <w:rFonts w:ascii="Garamond" w:hAnsi="Garamond"/>
                <w:color w:val="000000"/>
                <w:sz w:val="24"/>
                <w:szCs w:val="24"/>
              </w:rPr>
              <w:t>μS</w:t>
            </w:r>
            <w:proofErr w:type="spellEnd"/>
            <w:r w:rsidRPr="007E2536">
              <w:rPr>
                <w:rFonts w:ascii="Garamond" w:hAnsi="Garamond"/>
                <w:color w:val="000000"/>
                <w:sz w:val="24"/>
                <w:szCs w:val="24"/>
              </w:rPr>
              <w:t>/cm)</w:t>
            </w:r>
          </w:p>
        </w:tc>
        <w:tc>
          <w:tcPr>
            <w:tcW w:w="917" w:type="pct"/>
            <w:tcBorders>
              <w:top w:val="nil"/>
              <w:left w:val="nil"/>
              <w:bottom w:val="single" w:sz="4" w:space="0" w:color="auto"/>
              <w:right w:val="single" w:sz="4" w:space="0" w:color="auto"/>
            </w:tcBorders>
            <w:noWrap/>
            <w:vAlign w:val="bottom"/>
            <w:hideMark/>
          </w:tcPr>
          <w:p w14:paraId="0A35537C"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370.00</w:t>
            </w:r>
          </w:p>
        </w:tc>
        <w:tc>
          <w:tcPr>
            <w:tcW w:w="829" w:type="pct"/>
            <w:tcBorders>
              <w:top w:val="nil"/>
              <w:left w:val="nil"/>
              <w:bottom w:val="single" w:sz="4" w:space="0" w:color="auto"/>
              <w:right w:val="single" w:sz="4" w:space="0" w:color="auto"/>
            </w:tcBorders>
            <w:noWrap/>
            <w:vAlign w:val="bottom"/>
            <w:hideMark/>
          </w:tcPr>
          <w:p w14:paraId="3AD068C8"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1230.00</w:t>
            </w:r>
          </w:p>
        </w:tc>
        <w:tc>
          <w:tcPr>
            <w:tcW w:w="768" w:type="pct"/>
            <w:tcBorders>
              <w:top w:val="nil"/>
              <w:left w:val="nil"/>
              <w:bottom w:val="single" w:sz="4" w:space="0" w:color="auto"/>
              <w:right w:val="single" w:sz="4" w:space="0" w:color="auto"/>
            </w:tcBorders>
            <w:noWrap/>
            <w:vAlign w:val="bottom"/>
            <w:hideMark/>
          </w:tcPr>
          <w:p w14:paraId="685084FD"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-860.00</w:t>
            </w:r>
          </w:p>
        </w:tc>
        <w:tc>
          <w:tcPr>
            <w:tcW w:w="1092" w:type="pct"/>
            <w:tcBorders>
              <w:top w:val="nil"/>
              <w:left w:val="nil"/>
              <w:bottom w:val="single" w:sz="4" w:space="0" w:color="auto"/>
              <w:right w:val="single" w:sz="4" w:space="0" w:color="auto"/>
            </w:tcBorders>
            <w:noWrap/>
            <w:vAlign w:val="bottom"/>
            <w:hideMark/>
          </w:tcPr>
          <w:p w14:paraId="740AD0EC"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0-300</w:t>
            </w:r>
          </w:p>
        </w:tc>
      </w:tr>
      <w:tr w:rsidR="00A72884" w:rsidRPr="007E2536" w14:paraId="12EB1F4B"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70928E09"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2</w:t>
            </w:r>
          </w:p>
        </w:tc>
        <w:tc>
          <w:tcPr>
            <w:tcW w:w="890" w:type="pct"/>
            <w:tcBorders>
              <w:top w:val="nil"/>
              <w:left w:val="nil"/>
              <w:bottom w:val="single" w:sz="4" w:space="0" w:color="auto"/>
              <w:right w:val="single" w:sz="4" w:space="0" w:color="auto"/>
            </w:tcBorders>
            <w:noWrap/>
            <w:vAlign w:val="bottom"/>
            <w:hideMark/>
          </w:tcPr>
          <w:p w14:paraId="415FD639" w14:textId="6FBBFB63"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 xml:space="preserve">Ca </w:t>
            </w:r>
            <w:r w:rsidR="002D5C8F">
              <w:rPr>
                <w:rFonts w:ascii="Garamond" w:hAnsi="Garamond"/>
                <w:color w:val="000000"/>
                <w:sz w:val="24"/>
                <w:szCs w:val="24"/>
              </w:rPr>
              <w:t>mg</w:t>
            </w:r>
            <w:r w:rsidRPr="007E2536">
              <w:rPr>
                <w:rFonts w:ascii="Garamond" w:hAnsi="Garamond"/>
                <w:color w:val="000000"/>
                <w:sz w:val="24"/>
                <w:szCs w:val="24"/>
              </w:rPr>
              <w:t>/L)</w:t>
            </w:r>
          </w:p>
        </w:tc>
        <w:tc>
          <w:tcPr>
            <w:tcW w:w="917" w:type="pct"/>
            <w:tcBorders>
              <w:top w:val="nil"/>
              <w:left w:val="nil"/>
              <w:bottom w:val="single" w:sz="4" w:space="0" w:color="auto"/>
              <w:right w:val="single" w:sz="4" w:space="0" w:color="auto"/>
            </w:tcBorders>
            <w:noWrap/>
            <w:vAlign w:val="bottom"/>
            <w:hideMark/>
          </w:tcPr>
          <w:p w14:paraId="14AA125D"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3.11</w:t>
            </w:r>
          </w:p>
        </w:tc>
        <w:tc>
          <w:tcPr>
            <w:tcW w:w="829" w:type="pct"/>
            <w:tcBorders>
              <w:top w:val="nil"/>
              <w:left w:val="nil"/>
              <w:bottom w:val="single" w:sz="4" w:space="0" w:color="auto"/>
              <w:right w:val="single" w:sz="4" w:space="0" w:color="auto"/>
            </w:tcBorders>
            <w:noWrap/>
            <w:vAlign w:val="bottom"/>
            <w:hideMark/>
          </w:tcPr>
          <w:p w14:paraId="5B8F4277"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8.74</w:t>
            </w:r>
          </w:p>
        </w:tc>
        <w:tc>
          <w:tcPr>
            <w:tcW w:w="768" w:type="pct"/>
            <w:tcBorders>
              <w:top w:val="nil"/>
              <w:left w:val="nil"/>
              <w:bottom w:val="single" w:sz="4" w:space="0" w:color="auto"/>
              <w:right w:val="single" w:sz="4" w:space="0" w:color="auto"/>
            </w:tcBorders>
            <w:noWrap/>
            <w:vAlign w:val="bottom"/>
            <w:hideMark/>
          </w:tcPr>
          <w:p w14:paraId="21F5B06A"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-5.63</w:t>
            </w:r>
          </w:p>
        </w:tc>
        <w:tc>
          <w:tcPr>
            <w:tcW w:w="1092" w:type="pct"/>
            <w:tcBorders>
              <w:top w:val="nil"/>
              <w:left w:val="nil"/>
              <w:bottom w:val="single" w:sz="4" w:space="0" w:color="auto"/>
              <w:right w:val="single" w:sz="4" w:space="0" w:color="auto"/>
            </w:tcBorders>
            <w:noWrap/>
            <w:vAlign w:val="bottom"/>
            <w:hideMark/>
          </w:tcPr>
          <w:p w14:paraId="697D9C89"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r>
      <w:tr w:rsidR="00A72884" w:rsidRPr="007E2536" w14:paraId="6CDED90D"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611C4CD2"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3</w:t>
            </w:r>
          </w:p>
        </w:tc>
        <w:tc>
          <w:tcPr>
            <w:tcW w:w="890" w:type="pct"/>
            <w:tcBorders>
              <w:top w:val="nil"/>
              <w:left w:val="nil"/>
              <w:bottom w:val="single" w:sz="4" w:space="0" w:color="auto"/>
              <w:right w:val="single" w:sz="4" w:space="0" w:color="auto"/>
            </w:tcBorders>
            <w:noWrap/>
            <w:vAlign w:val="bottom"/>
            <w:hideMark/>
          </w:tcPr>
          <w:p w14:paraId="15BC068F" w14:textId="5B40325F"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Mg (</w:t>
            </w:r>
            <w:r w:rsidR="002D5C8F">
              <w:rPr>
                <w:rFonts w:ascii="Garamond" w:hAnsi="Garamond"/>
                <w:color w:val="000000"/>
                <w:sz w:val="24"/>
                <w:szCs w:val="24"/>
              </w:rPr>
              <w:t>mg</w:t>
            </w:r>
            <w:r w:rsidRPr="007E2536">
              <w:rPr>
                <w:rFonts w:ascii="Garamond" w:hAnsi="Garamond"/>
                <w:color w:val="000000"/>
                <w:sz w:val="24"/>
                <w:szCs w:val="24"/>
              </w:rPr>
              <w:t>/L)</w:t>
            </w:r>
          </w:p>
        </w:tc>
        <w:tc>
          <w:tcPr>
            <w:tcW w:w="917" w:type="pct"/>
            <w:tcBorders>
              <w:top w:val="nil"/>
              <w:left w:val="nil"/>
              <w:bottom w:val="single" w:sz="4" w:space="0" w:color="auto"/>
              <w:right w:val="single" w:sz="4" w:space="0" w:color="auto"/>
            </w:tcBorders>
            <w:noWrap/>
            <w:vAlign w:val="bottom"/>
            <w:hideMark/>
          </w:tcPr>
          <w:p w14:paraId="69544F7F"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3.11</w:t>
            </w:r>
          </w:p>
        </w:tc>
        <w:tc>
          <w:tcPr>
            <w:tcW w:w="829" w:type="pct"/>
            <w:tcBorders>
              <w:top w:val="nil"/>
              <w:left w:val="nil"/>
              <w:bottom w:val="single" w:sz="4" w:space="0" w:color="auto"/>
              <w:right w:val="single" w:sz="4" w:space="0" w:color="auto"/>
            </w:tcBorders>
            <w:noWrap/>
            <w:vAlign w:val="bottom"/>
            <w:hideMark/>
          </w:tcPr>
          <w:p w14:paraId="627ABA23"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8.74</w:t>
            </w:r>
          </w:p>
        </w:tc>
        <w:tc>
          <w:tcPr>
            <w:tcW w:w="768" w:type="pct"/>
            <w:tcBorders>
              <w:top w:val="nil"/>
              <w:left w:val="nil"/>
              <w:bottom w:val="single" w:sz="4" w:space="0" w:color="auto"/>
              <w:right w:val="single" w:sz="4" w:space="0" w:color="auto"/>
            </w:tcBorders>
            <w:noWrap/>
            <w:vAlign w:val="bottom"/>
            <w:hideMark/>
          </w:tcPr>
          <w:p w14:paraId="1943CC59"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-5.63</w:t>
            </w:r>
          </w:p>
        </w:tc>
        <w:tc>
          <w:tcPr>
            <w:tcW w:w="1092" w:type="pct"/>
            <w:tcBorders>
              <w:top w:val="nil"/>
              <w:left w:val="nil"/>
              <w:bottom w:val="single" w:sz="4" w:space="0" w:color="auto"/>
              <w:right w:val="single" w:sz="4" w:space="0" w:color="auto"/>
            </w:tcBorders>
            <w:noWrap/>
            <w:vAlign w:val="bottom"/>
            <w:hideMark/>
          </w:tcPr>
          <w:p w14:paraId="590340EE"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0-5</w:t>
            </w:r>
          </w:p>
        </w:tc>
      </w:tr>
      <w:tr w:rsidR="00A72884" w:rsidRPr="007E2536" w14:paraId="70ECD337"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3C39CBD2"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4</w:t>
            </w:r>
          </w:p>
        </w:tc>
        <w:tc>
          <w:tcPr>
            <w:tcW w:w="890" w:type="pct"/>
            <w:tcBorders>
              <w:top w:val="nil"/>
              <w:left w:val="nil"/>
              <w:bottom w:val="single" w:sz="4" w:space="0" w:color="auto"/>
              <w:right w:val="single" w:sz="4" w:space="0" w:color="auto"/>
            </w:tcBorders>
            <w:noWrap/>
            <w:vAlign w:val="bottom"/>
            <w:hideMark/>
          </w:tcPr>
          <w:p w14:paraId="104D1A1F" w14:textId="520DA84A"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Na (</w:t>
            </w:r>
            <w:r w:rsidR="002D5C8F">
              <w:rPr>
                <w:rFonts w:ascii="Garamond" w:hAnsi="Garamond"/>
                <w:color w:val="000000"/>
                <w:sz w:val="24"/>
                <w:szCs w:val="24"/>
              </w:rPr>
              <w:t>mg</w:t>
            </w:r>
            <w:r w:rsidRPr="007E2536">
              <w:rPr>
                <w:rFonts w:ascii="Garamond" w:hAnsi="Garamond"/>
                <w:color w:val="000000"/>
                <w:sz w:val="24"/>
                <w:szCs w:val="24"/>
              </w:rPr>
              <w:t>/L)</w:t>
            </w:r>
          </w:p>
        </w:tc>
        <w:tc>
          <w:tcPr>
            <w:tcW w:w="917" w:type="pct"/>
            <w:tcBorders>
              <w:top w:val="nil"/>
              <w:left w:val="nil"/>
              <w:bottom w:val="single" w:sz="4" w:space="0" w:color="auto"/>
              <w:right w:val="single" w:sz="4" w:space="0" w:color="auto"/>
            </w:tcBorders>
            <w:noWrap/>
            <w:vAlign w:val="bottom"/>
            <w:hideMark/>
          </w:tcPr>
          <w:p w14:paraId="78EFE123"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0.59</w:t>
            </w:r>
          </w:p>
        </w:tc>
        <w:tc>
          <w:tcPr>
            <w:tcW w:w="829" w:type="pct"/>
            <w:tcBorders>
              <w:top w:val="nil"/>
              <w:left w:val="nil"/>
              <w:bottom w:val="single" w:sz="4" w:space="0" w:color="auto"/>
              <w:right w:val="single" w:sz="4" w:space="0" w:color="auto"/>
            </w:tcBorders>
            <w:noWrap/>
            <w:vAlign w:val="bottom"/>
            <w:hideMark/>
          </w:tcPr>
          <w:p w14:paraId="259CFFAA"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3.56</w:t>
            </w:r>
          </w:p>
        </w:tc>
        <w:tc>
          <w:tcPr>
            <w:tcW w:w="768" w:type="pct"/>
            <w:tcBorders>
              <w:top w:val="nil"/>
              <w:left w:val="nil"/>
              <w:bottom w:val="single" w:sz="4" w:space="0" w:color="auto"/>
              <w:right w:val="single" w:sz="4" w:space="0" w:color="auto"/>
            </w:tcBorders>
            <w:noWrap/>
            <w:vAlign w:val="bottom"/>
            <w:hideMark/>
          </w:tcPr>
          <w:p w14:paraId="1308F1A8"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-2.97</w:t>
            </w:r>
          </w:p>
        </w:tc>
        <w:tc>
          <w:tcPr>
            <w:tcW w:w="1092" w:type="pct"/>
            <w:tcBorders>
              <w:top w:val="nil"/>
              <w:left w:val="nil"/>
              <w:bottom w:val="single" w:sz="4" w:space="0" w:color="auto"/>
              <w:right w:val="single" w:sz="4" w:space="0" w:color="auto"/>
            </w:tcBorders>
            <w:noWrap/>
            <w:vAlign w:val="bottom"/>
            <w:hideMark/>
          </w:tcPr>
          <w:p w14:paraId="592B65CA"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0-40</w:t>
            </w:r>
          </w:p>
        </w:tc>
      </w:tr>
      <w:tr w:rsidR="00A72884" w:rsidRPr="007E2536" w14:paraId="3A5E63D2"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486FE735"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5</w:t>
            </w:r>
          </w:p>
        </w:tc>
        <w:tc>
          <w:tcPr>
            <w:tcW w:w="890" w:type="pct"/>
            <w:tcBorders>
              <w:top w:val="nil"/>
              <w:left w:val="nil"/>
              <w:bottom w:val="single" w:sz="4" w:space="0" w:color="auto"/>
              <w:right w:val="single" w:sz="4" w:space="0" w:color="auto"/>
            </w:tcBorders>
            <w:noWrap/>
            <w:vAlign w:val="bottom"/>
            <w:hideMark/>
          </w:tcPr>
          <w:p w14:paraId="0805AA68" w14:textId="59E286E3"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CO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917" w:type="pct"/>
            <w:tcBorders>
              <w:top w:val="nil"/>
              <w:left w:val="nil"/>
              <w:bottom w:val="single" w:sz="4" w:space="0" w:color="auto"/>
              <w:right w:val="single" w:sz="4" w:space="0" w:color="auto"/>
            </w:tcBorders>
            <w:noWrap/>
            <w:vAlign w:val="bottom"/>
            <w:hideMark/>
          </w:tcPr>
          <w:p w14:paraId="5C671C90"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829" w:type="pct"/>
            <w:tcBorders>
              <w:top w:val="nil"/>
              <w:left w:val="nil"/>
              <w:bottom w:val="single" w:sz="4" w:space="0" w:color="auto"/>
              <w:right w:val="single" w:sz="4" w:space="0" w:color="auto"/>
            </w:tcBorders>
            <w:noWrap/>
            <w:vAlign w:val="bottom"/>
            <w:hideMark/>
          </w:tcPr>
          <w:p w14:paraId="7ABFB6C5"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768" w:type="pct"/>
            <w:tcBorders>
              <w:top w:val="nil"/>
              <w:left w:val="nil"/>
              <w:bottom w:val="single" w:sz="4" w:space="0" w:color="auto"/>
              <w:right w:val="single" w:sz="4" w:space="0" w:color="auto"/>
            </w:tcBorders>
            <w:noWrap/>
            <w:vAlign w:val="bottom"/>
            <w:hideMark/>
          </w:tcPr>
          <w:p w14:paraId="27D3AA70"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1092" w:type="pct"/>
            <w:tcBorders>
              <w:top w:val="nil"/>
              <w:left w:val="nil"/>
              <w:bottom w:val="single" w:sz="4" w:space="0" w:color="auto"/>
              <w:right w:val="single" w:sz="4" w:space="0" w:color="auto"/>
            </w:tcBorders>
            <w:noWrap/>
            <w:vAlign w:val="bottom"/>
            <w:hideMark/>
          </w:tcPr>
          <w:p w14:paraId="7E3E62BA"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0-0.1</w:t>
            </w:r>
          </w:p>
        </w:tc>
      </w:tr>
      <w:tr w:rsidR="00A72884" w:rsidRPr="007E2536" w14:paraId="74C92AB1"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522838A5"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6</w:t>
            </w:r>
          </w:p>
        </w:tc>
        <w:tc>
          <w:tcPr>
            <w:tcW w:w="890" w:type="pct"/>
            <w:tcBorders>
              <w:top w:val="nil"/>
              <w:left w:val="nil"/>
              <w:bottom w:val="single" w:sz="4" w:space="0" w:color="auto"/>
              <w:right w:val="single" w:sz="4" w:space="0" w:color="auto"/>
            </w:tcBorders>
            <w:noWrap/>
            <w:vAlign w:val="bottom"/>
            <w:hideMark/>
          </w:tcPr>
          <w:p w14:paraId="6C11E51C" w14:textId="3BB3C8CD"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HCO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917" w:type="pct"/>
            <w:tcBorders>
              <w:top w:val="nil"/>
              <w:left w:val="nil"/>
              <w:bottom w:val="single" w:sz="4" w:space="0" w:color="auto"/>
              <w:right w:val="single" w:sz="4" w:space="0" w:color="auto"/>
            </w:tcBorders>
            <w:noWrap/>
            <w:vAlign w:val="center"/>
            <w:hideMark/>
          </w:tcPr>
          <w:p w14:paraId="058F54D8"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0.83</w:t>
            </w:r>
          </w:p>
        </w:tc>
        <w:tc>
          <w:tcPr>
            <w:tcW w:w="829" w:type="pct"/>
            <w:tcBorders>
              <w:top w:val="nil"/>
              <w:left w:val="nil"/>
              <w:bottom w:val="single" w:sz="4" w:space="0" w:color="auto"/>
              <w:right w:val="single" w:sz="4" w:space="0" w:color="auto"/>
            </w:tcBorders>
            <w:noWrap/>
            <w:vAlign w:val="center"/>
            <w:hideMark/>
          </w:tcPr>
          <w:p w14:paraId="66B684B5"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0.37</w:t>
            </w:r>
          </w:p>
        </w:tc>
        <w:tc>
          <w:tcPr>
            <w:tcW w:w="768" w:type="pct"/>
            <w:tcBorders>
              <w:top w:val="nil"/>
              <w:left w:val="nil"/>
              <w:bottom w:val="single" w:sz="4" w:space="0" w:color="auto"/>
              <w:right w:val="single" w:sz="4" w:space="0" w:color="auto"/>
            </w:tcBorders>
            <w:noWrap/>
            <w:vAlign w:val="center"/>
            <w:hideMark/>
          </w:tcPr>
          <w:p w14:paraId="030E1456"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0.46</w:t>
            </w:r>
          </w:p>
        </w:tc>
        <w:tc>
          <w:tcPr>
            <w:tcW w:w="1092" w:type="pct"/>
            <w:tcBorders>
              <w:top w:val="nil"/>
              <w:left w:val="nil"/>
              <w:bottom w:val="single" w:sz="4" w:space="0" w:color="auto"/>
              <w:right w:val="single" w:sz="4" w:space="0" w:color="auto"/>
            </w:tcBorders>
            <w:noWrap/>
            <w:vAlign w:val="center"/>
            <w:hideMark/>
          </w:tcPr>
          <w:p w14:paraId="4E2ECF07"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0-10</w:t>
            </w:r>
          </w:p>
        </w:tc>
      </w:tr>
      <w:tr w:rsidR="00A72884" w:rsidRPr="007E2536" w14:paraId="239262FE"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6477AF66"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7</w:t>
            </w:r>
          </w:p>
        </w:tc>
        <w:tc>
          <w:tcPr>
            <w:tcW w:w="890" w:type="pct"/>
            <w:tcBorders>
              <w:top w:val="nil"/>
              <w:left w:val="nil"/>
              <w:bottom w:val="single" w:sz="4" w:space="0" w:color="auto"/>
              <w:right w:val="single" w:sz="4" w:space="0" w:color="auto"/>
            </w:tcBorders>
            <w:noWrap/>
            <w:vAlign w:val="bottom"/>
            <w:hideMark/>
          </w:tcPr>
          <w:p w14:paraId="5E90D9DC" w14:textId="40CB4A61"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Cl (</w:t>
            </w:r>
            <w:r w:rsidR="002D5C8F">
              <w:rPr>
                <w:rFonts w:ascii="Garamond" w:hAnsi="Garamond"/>
                <w:color w:val="000000"/>
                <w:sz w:val="24"/>
                <w:szCs w:val="24"/>
              </w:rPr>
              <w:t>mg</w:t>
            </w:r>
            <w:r w:rsidRPr="007E2536">
              <w:rPr>
                <w:rFonts w:ascii="Garamond" w:hAnsi="Garamond"/>
                <w:color w:val="000000"/>
                <w:sz w:val="24"/>
                <w:szCs w:val="24"/>
              </w:rPr>
              <w:t>/L)</w:t>
            </w:r>
          </w:p>
        </w:tc>
        <w:tc>
          <w:tcPr>
            <w:tcW w:w="917" w:type="pct"/>
            <w:tcBorders>
              <w:top w:val="nil"/>
              <w:left w:val="nil"/>
              <w:bottom w:val="single" w:sz="4" w:space="0" w:color="auto"/>
              <w:right w:val="single" w:sz="4" w:space="0" w:color="auto"/>
            </w:tcBorders>
            <w:noWrap/>
            <w:vAlign w:val="bottom"/>
            <w:hideMark/>
          </w:tcPr>
          <w:p w14:paraId="7602A5C9"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1.10</w:t>
            </w:r>
          </w:p>
        </w:tc>
        <w:tc>
          <w:tcPr>
            <w:tcW w:w="829" w:type="pct"/>
            <w:tcBorders>
              <w:top w:val="nil"/>
              <w:left w:val="nil"/>
              <w:bottom w:val="single" w:sz="4" w:space="0" w:color="auto"/>
              <w:right w:val="single" w:sz="4" w:space="0" w:color="auto"/>
            </w:tcBorders>
            <w:noWrap/>
            <w:vAlign w:val="bottom"/>
            <w:hideMark/>
          </w:tcPr>
          <w:p w14:paraId="5E9EFA31"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1.51</w:t>
            </w:r>
          </w:p>
        </w:tc>
        <w:tc>
          <w:tcPr>
            <w:tcW w:w="768" w:type="pct"/>
            <w:tcBorders>
              <w:top w:val="nil"/>
              <w:left w:val="nil"/>
              <w:bottom w:val="single" w:sz="4" w:space="0" w:color="auto"/>
              <w:right w:val="single" w:sz="4" w:space="0" w:color="auto"/>
            </w:tcBorders>
            <w:noWrap/>
            <w:vAlign w:val="bottom"/>
            <w:hideMark/>
          </w:tcPr>
          <w:p w14:paraId="13F1127B"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-0.41</w:t>
            </w:r>
          </w:p>
        </w:tc>
        <w:tc>
          <w:tcPr>
            <w:tcW w:w="1092" w:type="pct"/>
            <w:tcBorders>
              <w:top w:val="nil"/>
              <w:left w:val="nil"/>
              <w:bottom w:val="single" w:sz="4" w:space="0" w:color="auto"/>
              <w:right w:val="single" w:sz="4" w:space="0" w:color="auto"/>
            </w:tcBorders>
            <w:noWrap/>
            <w:vAlign w:val="bottom"/>
            <w:hideMark/>
          </w:tcPr>
          <w:p w14:paraId="225EA2A5"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0-30</w:t>
            </w:r>
          </w:p>
        </w:tc>
      </w:tr>
      <w:tr w:rsidR="00A72884" w:rsidRPr="007E2536" w14:paraId="16490BC8"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41EC75F4"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8</w:t>
            </w:r>
          </w:p>
        </w:tc>
        <w:tc>
          <w:tcPr>
            <w:tcW w:w="890" w:type="pct"/>
            <w:tcBorders>
              <w:top w:val="nil"/>
              <w:left w:val="nil"/>
              <w:bottom w:val="single" w:sz="4" w:space="0" w:color="auto"/>
              <w:right w:val="single" w:sz="4" w:space="0" w:color="auto"/>
            </w:tcBorders>
            <w:noWrap/>
            <w:vAlign w:val="bottom"/>
            <w:hideMark/>
          </w:tcPr>
          <w:p w14:paraId="2775D6A7" w14:textId="2D86FDE0"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SO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917" w:type="pct"/>
            <w:tcBorders>
              <w:top w:val="nil"/>
              <w:left w:val="nil"/>
              <w:bottom w:val="single" w:sz="4" w:space="0" w:color="auto"/>
              <w:right w:val="single" w:sz="4" w:space="0" w:color="auto"/>
            </w:tcBorders>
            <w:noWrap/>
            <w:vAlign w:val="bottom"/>
            <w:hideMark/>
          </w:tcPr>
          <w:p w14:paraId="6EB8834E"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1.77</w:t>
            </w:r>
          </w:p>
        </w:tc>
        <w:tc>
          <w:tcPr>
            <w:tcW w:w="829" w:type="pct"/>
            <w:tcBorders>
              <w:top w:val="nil"/>
              <w:left w:val="nil"/>
              <w:bottom w:val="single" w:sz="4" w:space="0" w:color="auto"/>
              <w:right w:val="single" w:sz="4" w:space="0" w:color="auto"/>
            </w:tcBorders>
            <w:noWrap/>
            <w:vAlign w:val="bottom"/>
            <w:hideMark/>
          </w:tcPr>
          <w:p w14:paraId="379241D8"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10.42</w:t>
            </w:r>
          </w:p>
        </w:tc>
        <w:tc>
          <w:tcPr>
            <w:tcW w:w="768" w:type="pct"/>
            <w:tcBorders>
              <w:top w:val="nil"/>
              <w:left w:val="nil"/>
              <w:bottom w:val="single" w:sz="4" w:space="0" w:color="auto"/>
              <w:right w:val="single" w:sz="4" w:space="0" w:color="auto"/>
            </w:tcBorders>
            <w:noWrap/>
            <w:vAlign w:val="bottom"/>
            <w:hideMark/>
          </w:tcPr>
          <w:p w14:paraId="00F4D4B6"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-8.65</w:t>
            </w:r>
          </w:p>
        </w:tc>
        <w:tc>
          <w:tcPr>
            <w:tcW w:w="1092" w:type="pct"/>
            <w:tcBorders>
              <w:top w:val="nil"/>
              <w:left w:val="nil"/>
              <w:bottom w:val="single" w:sz="4" w:space="0" w:color="auto"/>
              <w:right w:val="single" w:sz="4" w:space="0" w:color="auto"/>
            </w:tcBorders>
            <w:noWrap/>
            <w:vAlign w:val="bottom"/>
            <w:hideMark/>
          </w:tcPr>
          <w:p w14:paraId="4B910A68"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r>
      <w:tr w:rsidR="00A72884" w:rsidRPr="007E2536" w14:paraId="34CB2848"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0B55A7FD"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9</w:t>
            </w:r>
          </w:p>
        </w:tc>
        <w:tc>
          <w:tcPr>
            <w:tcW w:w="890" w:type="pct"/>
            <w:tcBorders>
              <w:top w:val="nil"/>
              <w:left w:val="nil"/>
              <w:bottom w:val="single" w:sz="4" w:space="0" w:color="auto"/>
              <w:right w:val="single" w:sz="4" w:space="0" w:color="auto"/>
            </w:tcBorders>
            <w:noWrap/>
            <w:vAlign w:val="bottom"/>
            <w:hideMark/>
          </w:tcPr>
          <w:p w14:paraId="701A4E74" w14:textId="77777777"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SAR (%)</w:t>
            </w:r>
          </w:p>
        </w:tc>
        <w:tc>
          <w:tcPr>
            <w:tcW w:w="917" w:type="pct"/>
            <w:tcBorders>
              <w:top w:val="nil"/>
              <w:left w:val="nil"/>
              <w:bottom w:val="single" w:sz="4" w:space="0" w:color="auto"/>
              <w:right w:val="single" w:sz="4" w:space="0" w:color="auto"/>
            </w:tcBorders>
            <w:noWrap/>
            <w:vAlign w:val="bottom"/>
            <w:hideMark/>
          </w:tcPr>
          <w:p w14:paraId="3C40A529"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0.47</w:t>
            </w:r>
          </w:p>
        </w:tc>
        <w:tc>
          <w:tcPr>
            <w:tcW w:w="829" w:type="pct"/>
            <w:tcBorders>
              <w:top w:val="nil"/>
              <w:left w:val="nil"/>
              <w:bottom w:val="single" w:sz="4" w:space="0" w:color="auto"/>
              <w:right w:val="single" w:sz="4" w:space="0" w:color="auto"/>
            </w:tcBorders>
            <w:noWrap/>
            <w:vAlign w:val="bottom"/>
            <w:hideMark/>
          </w:tcPr>
          <w:p w14:paraId="170CFAD3"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1.70</w:t>
            </w:r>
          </w:p>
        </w:tc>
        <w:tc>
          <w:tcPr>
            <w:tcW w:w="768" w:type="pct"/>
            <w:tcBorders>
              <w:top w:val="nil"/>
              <w:left w:val="nil"/>
              <w:bottom w:val="single" w:sz="4" w:space="0" w:color="auto"/>
              <w:right w:val="single" w:sz="4" w:space="0" w:color="auto"/>
            </w:tcBorders>
            <w:noWrap/>
            <w:vAlign w:val="bottom"/>
            <w:hideMark/>
          </w:tcPr>
          <w:p w14:paraId="67FF3DD4"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-1.23</w:t>
            </w:r>
          </w:p>
        </w:tc>
        <w:tc>
          <w:tcPr>
            <w:tcW w:w="1092" w:type="pct"/>
            <w:tcBorders>
              <w:top w:val="nil"/>
              <w:left w:val="nil"/>
              <w:bottom w:val="single" w:sz="4" w:space="0" w:color="auto"/>
              <w:right w:val="single" w:sz="4" w:space="0" w:color="auto"/>
            </w:tcBorders>
            <w:noWrap/>
            <w:vAlign w:val="bottom"/>
            <w:hideMark/>
          </w:tcPr>
          <w:p w14:paraId="45F3CB4D"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0-15</w:t>
            </w:r>
          </w:p>
        </w:tc>
      </w:tr>
      <w:tr w:rsidR="00A72884" w:rsidRPr="007E2536" w14:paraId="679F0A5F"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70D52DCA"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10</w:t>
            </w:r>
          </w:p>
        </w:tc>
        <w:tc>
          <w:tcPr>
            <w:tcW w:w="890" w:type="pct"/>
            <w:tcBorders>
              <w:top w:val="nil"/>
              <w:left w:val="nil"/>
              <w:bottom w:val="single" w:sz="4" w:space="0" w:color="auto"/>
              <w:right w:val="single" w:sz="4" w:space="0" w:color="auto"/>
            </w:tcBorders>
            <w:noWrap/>
            <w:vAlign w:val="bottom"/>
            <w:hideMark/>
          </w:tcPr>
          <w:p w14:paraId="3D4AA435" w14:textId="77777777"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pH</w:t>
            </w:r>
          </w:p>
        </w:tc>
        <w:tc>
          <w:tcPr>
            <w:tcW w:w="917" w:type="pct"/>
            <w:tcBorders>
              <w:top w:val="nil"/>
              <w:left w:val="nil"/>
              <w:bottom w:val="single" w:sz="4" w:space="0" w:color="auto"/>
              <w:right w:val="single" w:sz="4" w:space="0" w:color="auto"/>
            </w:tcBorders>
            <w:noWrap/>
            <w:vAlign w:val="bottom"/>
            <w:hideMark/>
          </w:tcPr>
          <w:p w14:paraId="738A489D"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7.40</w:t>
            </w:r>
          </w:p>
        </w:tc>
        <w:tc>
          <w:tcPr>
            <w:tcW w:w="829" w:type="pct"/>
            <w:tcBorders>
              <w:top w:val="nil"/>
              <w:left w:val="nil"/>
              <w:bottom w:val="single" w:sz="4" w:space="0" w:color="auto"/>
              <w:right w:val="single" w:sz="4" w:space="0" w:color="auto"/>
            </w:tcBorders>
            <w:noWrap/>
            <w:vAlign w:val="bottom"/>
            <w:hideMark/>
          </w:tcPr>
          <w:p w14:paraId="1B109431"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7.30</w:t>
            </w:r>
          </w:p>
        </w:tc>
        <w:tc>
          <w:tcPr>
            <w:tcW w:w="768" w:type="pct"/>
            <w:tcBorders>
              <w:top w:val="nil"/>
              <w:left w:val="nil"/>
              <w:bottom w:val="single" w:sz="4" w:space="0" w:color="auto"/>
              <w:right w:val="single" w:sz="4" w:space="0" w:color="auto"/>
            </w:tcBorders>
            <w:noWrap/>
            <w:vAlign w:val="bottom"/>
            <w:hideMark/>
          </w:tcPr>
          <w:p w14:paraId="6611D7AB"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0.10</w:t>
            </w:r>
          </w:p>
        </w:tc>
        <w:tc>
          <w:tcPr>
            <w:tcW w:w="1092" w:type="pct"/>
            <w:tcBorders>
              <w:top w:val="nil"/>
              <w:left w:val="nil"/>
              <w:bottom w:val="single" w:sz="4" w:space="0" w:color="auto"/>
              <w:right w:val="single" w:sz="4" w:space="0" w:color="auto"/>
            </w:tcBorders>
            <w:noWrap/>
            <w:vAlign w:val="bottom"/>
            <w:hideMark/>
          </w:tcPr>
          <w:p w14:paraId="558B99FB"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6.0-8.5</w:t>
            </w:r>
          </w:p>
        </w:tc>
      </w:tr>
      <w:tr w:rsidR="00A72884" w:rsidRPr="007E2536" w14:paraId="74592796" w14:textId="77777777" w:rsidTr="00A72884">
        <w:trPr>
          <w:trHeight w:val="53"/>
        </w:trPr>
        <w:tc>
          <w:tcPr>
            <w:tcW w:w="505" w:type="pct"/>
            <w:tcBorders>
              <w:top w:val="nil"/>
              <w:left w:val="single" w:sz="4" w:space="0" w:color="auto"/>
              <w:bottom w:val="single" w:sz="4" w:space="0" w:color="auto"/>
              <w:right w:val="single" w:sz="4" w:space="0" w:color="auto"/>
            </w:tcBorders>
            <w:noWrap/>
            <w:vAlign w:val="bottom"/>
            <w:hideMark/>
          </w:tcPr>
          <w:p w14:paraId="5B5DD6B2"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11</w:t>
            </w:r>
          </w:p>
        </w:tc>
        <w:tc>
          <w:tcPr>
            <w:tcW w:w="890" w:type="pct"/>
            <w:tcBorders>
              <w:top w:val="nil"/>
              <w:left w:val="nil"/>
              <w:bottom w:val="single" w:sz="4" w:space="0" w:color="auto"/>
              <w:right w:val="single" w:sz="4" w:space="0" w:color="auto"/>
            </w:tcBorders>
            <w:noWrap/>
            <w:vAlign w:val="bottom"/>
            <w:hideMark/>
          </w:tcPr>
          <w:p w14:paraId="3A0251FE" w14:textId="77777777" w:rsidR="00A72884" w:rsidRPr="007E2536" w:rsidRDefault="00A72884" w:rsidP="000D49DD">
            <w:pPr>
              <w:spacing w:after="0" w:line="240" w:lineRule="auto"/>
              <w:rPr>
                <w:rFonts w:ascii="Garamond" w:hAnsi="Garamond"/>
                <w:color w:val="000000"/>
                <w:sz w:val="24"/>
                <w:szCs w:val="24"/>
              </w:rPr>
            </w:pPr>
            <w:r w:rsidRPr="007E2536">
              <w:rPr>
                <w:rFonts w:ascii="Garamond" w:hAnsi="Garamond"/>
                <w:color w:val="000000"/>
                <w:sz w:val="24"/>
                <w:szCs w:val="24"/>
              </w:rPr>
              <w:t>TSS (ppm)</w:t>
            </w:r>
          </w:p>
        </w:tc>
        <w:tc>
          <w:tcPr>
            <w:tcW w:w="917" w:type="pct"/>
            <w:tcBorders>
              <w:top w:val="nil"/>
              <w:left w:val="nil"/>
              <w:bottom w:val="single" w:sz="4" w:space="0" w:color="auto"/>
              <w:right w:val="single" w:sz="4" w:space="0" w:color="auto"/>
            </w:tcBorders>
            <w:noWrap/>
            <w:vAlign w:val="bottom"/>
            <w:hideMark/>
          </w:tcPr>
          <w:p w14:paraId="06104343"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237.00</w:t>
            </w:r>
          </w:p>
        </w:tc>
        <w:tc>
          <w:tcPr>
            <w:tcW w:w="829" w:type="pct"/>
            <w:tcBorders>
              <w:top w:val="nil"/>
              <w:left w:val="nil"/>
              <w:bottom w:val="single" w:sz="4" w:space="0" w:color="auto"/>
              <w:right w:val="single" w:sz="4" w:space="0" w:color="auto"/>
            </w:tcBorders>
            <w:noWrap/>
            <w:vAlign w:val="bottom"/>
            <w:hideMark/>
          </w:tcPr>
          <w:p w14:paraId="38F1077B"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787.00</w:t>
            </w:r>
          </w:p>
        </w:tc>
        <w:tc>
          <w:tcPr>
            <w:tcW w:w="768" w:type="pct"/>
            <w:tcBorders>
              <w:top w:val="nil"/>
              <w:left w:val="nil"/>
              <w:bottom w:val="single" w:sz="4" w:space="0" w:color="auto"/>
              <w:right w:val="single" w:sz="4" w:space="0" w:color="auto"/>
            </w:tcBorders>
            <w:noWrap/>
            <w:vAlign w:val="bottom"/>
            <w:hideMark/>
          </w:tcPr>
          <w:p w14:paraId="11B8BE9F"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-550.00</w:t>
            </w:r>
          </w:p>
        </w:tc>
        <w:tc>
          <w:tcPr>
            <w:tcW w:w="1092" w:type="pct"/>
            <w:tcBorders>
              <w:top w:val="nil"/>
              <w:left w:val="nil"/>
              <w:bottom w:val="single" w:sz="4" w:space="0" w:color="auto"/>
              <w:right w:val="single" w:sz="4" w:space="0" w:color="auto"/>
            </w:tcBorders>
            <w:noWrap/>
            <w:vAlign w:val="bottom"/>
            <w:hideMark/>
          </w:tcPr>
          <w:p w14:paraId="7775916E" w14:textId="77777777" w:rsidR="00A72884" w:rsidRPr="007E2536" w:rsidRDefault="00A72884" w:rsidP="000D49DD">
            <w:pPr>
              <w:spacing w:after="0" w:line="240" w:lineRule="auto"/>
              <w:jc w:val="center"/>
              <w:rPr>
                <w:rFonts w:ascii="Garamond" w:hAnsi="Garamond"/>
                <w:color w:val="000000"/>
                <w:sz w:val="24"/>
                <w:szCs w:val="24"/>
              </w:rPr>
            </w:pPr>
            <w:r w:rsidRPr="007E2536">
              <w:rPr>
                <w:rFonts w:ascii="Garamond" w:hAnsi="Garamond"/>
                <w:color w:val="000000"/>
                <w:sz w:val="24"/>
                <w:szCs w:val="24"/>
              </w:rPr>
              <w:t>1000</w:t>
            </w:r>
          </w:p>
        </w:tc>
      </w:tr>
    </w:tbl>
    <w:p w14:paraId="45CE0457" w14:textId="44D1365F" w:rsidR="00854CE3" w:rsidRPr="007E2536" w:rsidRDefault="00854CE3" w:rsidP="00517AA8">
      <w:pPr>
        <w:spacing w:after="0" w:line="240" w:lineRule="auto"/>
        <w:contextualSpacing/>
        <w:jc w:val="both"/>
        <w:rPr>
          <w:rFonts w:ascii="Garamond" w:hAnsi="Garamond"/>
          <w:b/>
          <w:sz w:val="24"/>
          <w:szCs w:val="24"/>
        </w:rPr>
      </w:pPr>
      <w:r w:rsidRPr="007E2536">
        <w:rPr>
          <w:rFonts w:ascii="Garamond" w:hAnsi="Garamond"/>
          <w:b/>
          <w:sz w:val="24"/>
          <w:szCs w:val="24"/>
        </w:rPr>
        <w:t>Physi</w:t>
      </w:r>
      <w:r w:rsidR="00071AC2" w:rsidRPr="007E2536">
        <w:rPr>
          <w:rFonts w:ascii="Garamond" w:hAnsi="Garamond"/>
          <w:b/>
          <w:sz w:val="24"/>
          <w:szCs w:val="24"/>
        </w:rPr>
        <w:t>c</w:t>
      </w:r>
      <w:r w:rsidRPr="007E2536">
        <w:rPr>
          <w:rFonts w:ascii="Garamond" w:hAnsi="Garamond"/>
          <w:b/>
          <w:sz w:val="24"/>
          <w:szCs w:val="24"/>
        </w:rPr>
        <w:t>o-chemical parameters of irrigation water at Mahi Wah</w:t>
      </w:r>
      <w:r w:rsidR="006F072E" w:rsidRPr="007E2536">
        <w:rPr>
          <w:rFonts w:ascii="Garamond" w:hAnsi="Garamond"/>
          <w:b/>
          <w:sz w:val="24"/>
          <w:szCs w:val="24"/>
        </w:rPr>
        <w:t>:</w:t>
      </w:r>
    </w:p>
    <w:p w14:paraId="0B894CBC" w14:textId="6C498E00" w:rsidR="00854CE3" w:rsidRPr="008B00E4" w:rsidRDefault="00854CE3" w:rsidP="00517AA8">
      <w:pPr>
        <w:pStyle w:val="NormalWeb"/>
        <w:spacing w:before="0" w:beforeAutospacing="0" w:after="0" w:afterAutospacing="0"/>
        <w:ind w:firstLine="720"/>
        <w:contextualSpacing/>
        <w:jc w:val="both"/>
        <w:rPr>
          <w:rFonts w:ascii="Garamond" w:hAnsi="Garamond"/>
        </w:rPr>
      </w:pPr>
      <w:r w:rsidRPr="008B00E4">
        <w:rPr>
          <w:rFonts w:ascii="Garamond" w:hAnsi="Garamond"/>
        </w:rPr>
        <w:t>Table 7 shows the physi</w:t>
      </w:r>
      <w:r w:rsidR="00071AC2" w:rsidRPr="008B00E4">
        <w:rPr>
          <w:rFonts w:ascii="Garamond" w:hAnsi="Garamond"/>
        </w:rPr>
        <w:t>c</w:t>
      </w:r>
      <w:r w:rsidRPr="008B00E4">
        <w:rPr>
          <w:rFonts w:ascii="Garamond" w:hAnsi="Garamond"/>
        </w:rPr>
        <w:t xml:space="preserve">o-chemical parameters of irrigation water at Mahi </w:t>
      </w:r>
      <w:r w:rsidR="00071AC2" w:rsidRPr="008B00E4">
        <w:rPr>
          <w:rFonts w:ascii="Garamond" w:hAnsi="Garamond"/>
        </w:rPr>
        <w:t>W</w:t>
      </w:r>
      <w:r w:rsidRPr="008B00E4">
        <w:rPr>
          <w:rFonts w:ascii="Garamond" w:hAnsi="Garamond"/>
        </w:rPr>
        <w:t xml:space="preserve">ah. At Mahi Wah, the </w:t>
      </w:r>
      <w:r w:rsidRPr="008B00E4">
        <w:rPr>
          <w:rStyle w:val="Strong"/>
          <w:rFonts w:ascii="Garamond" w:eastAsiaTheme="majorEastAsia" w:hAnsi="Garamond"/>
          <w:b w:val="0"/>
          <w:bCs w:val="0"/>
        </w:rPr>
        <w:t>EC</w:t>
      </w:r>
      <w:r w:rsidRPr="008B00E4">
        <w:rPr>
          <w:rFonts w:ascii="Garamond" w:hAnsi="Garamond"/>
        </w:rPr>
        <w:t xml:space="preserve"> showed minimal change, increasing from 370 </w:t>
      </w:r>
      <w:proofErr w:type="spellStart"/>
      <w:r w:rsidRPr="008B00E4">
        <w:rPr>
          <w:rFonts w:ascii="Garamond" w:hAnsi="Garamond"/>
        </w:rPr>
        <w:t>μS</w:t>
      </w:r>
      <w:proofErr w:type="spellEnd"/>
      <w:r w:rsidRPr="008B00E4">
        <w:rPr>
          <w:rFonts w:ascii="Garamond" w:hAnsi="Garamond"/>
        </w:rPr>
        <w:t xml:space="preserve">/cm to 380 </w:t>
      </w:r>
      <w:proofErr w:type="spellStart"/>
      <w:r w:rsidRPr="008B00E4">
        <w:rPr>
          <w:rFonts w:ascii="Garamond" w:hAnsi="Garamond"/>
        </w:rPr>
        <w:t>μS</w:t>
      </w:r>
      <w:proofErr w:type="spellEnd"/>
      <w:r w:rsidRPr="008B00E4">
        <w:rPr>
          <w:rFonts w:ascii="Garamond" w:hAnsi="Garamond"/>
        </w:rPr>
        <w:t xml:space="preserve">/cm, remaining within the FAO limit. </w:t>
      </w:r>
      <w:r w:rsidR="00C97DCB">
        <w:rPr>
          <w:rStyle w:val="Strong"/>
          <w:rFonts w:ascii="Garamond" w:eastAsiaTheme="majorEastAsia" w:hAnsi="Garamond"/>
          <w:b w:val="0"/>
          <w:bCs w:val="0"/>
        </w:rPr>
        <w:t>Calcium and magnesium</w:t>
      </w:r>
      <w:r w:rsidRPr="008B00E4">
        <w:rPr>
          <w:rFonts w:ascii="Garamond" w:hAnsi="Garamond"/>
        </w:rPr>
        <w:t xml:space="preserve"> slightly decreased from 3.11 </w:t>
      </w:r>
      <w:r w:rsidR="002D5C8F">
        <w:rPr>
          <w:rFonts w:ascii="Garamond" w:hAnsi="Garamond"/>
        </w:rPr>
        <w:t>mg</w:t>
      </w:r>
      <w:r w:rsidRPr="008B00E4">
        <w:rPr>
          <w:rFonts w:ascii="Garamond" w:hAnsi="Garamond"/>
        </w:rPr>
        <w:t xml:space="preserve">/L to 3.01 </w:t>
      </w:r>
      <w:r w:rsidR="002D5C8F">
        <w:rPr>
          <w:rFonts w:ascii="Garamond" w:hAnsi="Garamond"/>
        </w:rPr>
        <w:t>mg</w:t>
      </w:r>
      <w:r w:rsidRPr="008B00E4">
        <w:rPr>
          <w:rFonts w:ascii="Garamond" w:hAnsi="Garamond"/>
        </w:rPr>
        <w:t xml:space="preserve">/L, posing no significant concerns. </w:t>
      </w:r>
      <w:r w:rsidRPr="008B00E4">
        <w:rPr>
          <w:rStyle w:val="Strong"/>
          <w:rFonts w:ascii="Garamond" w:eastAsiaTheme="majorEastAsia" w:hAnsi="Garamond"/>
          <w:b w:val="0"/>
          <w:bCs w:val="0"/>
        </w:rPr>
        <w:t>Sodium (Na) concentration</w:t>
      </w:r>
      <w:r w:rsidRPr="008B00E4">
        <w:rPr>
          <w:rFonts w:ascii="Garamond" w:hAnsi="Garamond"/>
        </w:rPr>
        <w:t xml:space="preserve"> increased slightly from 0.59 </w:t>
      </w:r>
      <w:r w:rsidR="002D5C8F">
        <w:rPr>
          <w:rFonts w:ascii="Garamond" w:hAnsi="Garamond"/>
        </w:rPr>
        <w:t>mg</w:t>
      </w:r>
      <w:r w:rsidRPr="008B00E4">
        <w:rPr>
          <w:rFonts w:ascii="Garamond" w:hAnsi="Garamond"/>
        </w:rPr>
        <w:t xml:space="preserve">/L to 0.79 </w:t>
      </w:r>
      <w:r w:rsidR="002D5C8F">
        <w:rPr>
          <w:rFonts w:ascii="Garamond" w:hAnsi="Garamond"/>
        </w:rPr>
        <w:t>mg</w:t>
      </w:r>
      <w:r w:rsidRPr="008B00E4">
        <w:rPr>
          <w:rFonts w:ascii="Garamond" w:hAnsi="Garamond"/>
        </w:rPr>
        <w:t xml:space="preserve">/L, still well within the FAO limit. There was little variation in </w:t>
      </w:r>
      <w:r w:rsidRPr="008B00E4">
        <w:rPr>
          <w:rStyle w:val="Strong"/>
          <w:rFonts w:ascii="Garamond" w:eastAsiaTheme="majorEastAsia" w:hAnsi="Garamond"/>
          <w:b w:val="0"/>
          <w:bCs w:val="0"/>
        </w:rPr>
        <w:t>sulfate (SO</w:t>
      </w:r>
      <w:r w:rsidRPr="008B00E4">
        <w:rPr>
          <w:rStyle w:val="Strong"/>
          <w:rFonts w:ascii="Cambria Math" w:eastAsiaTheme="majorEastAsia" w:hAnsi="Cambria Math" w:cs="Cambria Math"/>
          <w:b w:val="0"/>
          <w:bCs w:val="0"/>
        </w:rPr>
        <w:t>₄</w:t>
      </w:r>
      <w:r w:rsidRPr="008B00E4">
        <w:rPr>
          <w:rStyle w:val="Strong"/>
          <w:rFonts w:ascii="Garamond" w:eastAsiaTheme="majorEastAsia" w:hAnsi="Garamond"/>
          <w:b w:val="0"/>
          <w:bCs w:val="0"/>
        </w:rPr>
        <w:t>) levels</w:t>
      </w:r>
      <w:r w:rsidRPr="008B00E4">
        <w:rPr>
          <w:rFonts w:ascii="Garamond" w:hAnsi="Garamond"/>
          <w:b/>
          <w:bCs/>
        </w:rPr>
        <w:t>,</w:t>
      </w:r>
      <w:r w:rsidRPr="008B00E4">
        <w:rPr>
          <w:rFonts w:ascii="Garamond" w:hAnsi="Garamond"/>
        </w:rPr>
        <w:t xml:space="preserve"> increasing marginally from 1.77 </w:t>
      </w:r>
      <w:r w:rsidR="002D5C8F">
        <w:rPr>
          <w:rFonts w:ascii="Garamond" w:hAnsi="Garamond"/>
        </w:rPr>
        <w:t>mg</w:t>
      </w:r>
      <w:r w:rsidRPr="008B00E4">
        <w:rPr>
          <w:rFonts w:ascii="Garamond" w:hAnsi="Garamond"/>
        </w:rPr>
        <w:t xml:space="preserve">/L to 1.82 </w:t>
      </w:r>
      <w:r w:rsidR="002D5C8F">
        <w:rPr>
          <w:rFonts w:ascii="Garamond" w:hAnsi="Garamond"/>
        </w:rPr>
        <w:t>mg</w:t>
      </w:r>
      <w:r w:rsidRPr="008B00E4">
        <w:rPr>
          <w:rFonts w:ascii="Garamond" w:hAnsi="Garamond"/>
        </w:rPr>
        <w:t xml:space="preserve">/L. An increase in SAR from 0.47% to 0.64% was recorded, though it still falls within the FAO's safe range. Likewise, TSS rose slightly—from 237 ppm to 243 ppm—remaining comfortably below the permissible threshold. The most alarming concerns arise from the </w:t>
      </w:r>
      <w:r w:rsidRPr="008B00E4">
        <w:rPr>
          <w:rStyle w:val="Strong"/>
          <w:rFonts w:ascii="Garamond" w:eastAsiaTheme="majorEastAsia" w:hAnsi="Garamond"/>
          <w:b w:val="0"/>
          <w:bCs w:val="0"/>
        </w:rPr>
        <w:t>increased salinity, sodium, and sulfate concentrations</w:t>
      </w:r>
      <w:r w:rsidRPr="008B00E4">
        <w:rPr>
          <w:rFonts w:ascii="Garamond" w:hAnsi="Garamond"/>
        </w:rPr>
        <w:t>, which could negatively impact soil productivity. Continuous monitoring and appropriate soil management practices are necessary to sustain agricultural viability.</w:t>
      </w:r>
    </w:p>
    <w:p w14:paraId="6FD10F8B" w14:textId="405F51FB" w:rsidR="00A72884" w:rsidRPr="007E2536" w:rsidRDefault="00A72884" w:rsidP="00A72884">
      <w:pPr>
        <w:spacing w:after="0" w:line="240" w:lineRule="auto"/>
        <w:contextualSpacing/>
        <w:jc w:val="both"/>
        <w:rPr>
          <w:rFonts w:ascii="Garamond" w:hAnsi="Garamond"/>
          <w:bCs/>
          <w:sz w:val="24"/>
          <w:szCs w:val="24"/>
        </w:rPr>
      </w:pPr>
      <w:r w:rsidRPr="007E2536">
        <w:rPr>
          <w:rFonts w:ascii="Garamond" w:hAnsi="Garamond"/>
          <w:b/>
          <w:sz w:val="24"/>
          <w:szCs w:val="24"/>
        </w:rPr>
        <w:t>Physi</w:t>
      </w:r>
      <w:r w:rsidR="00071AC2" w:rsidRPr="007E2536">
        <w:rPr>
          <w:rFonts w:ascii="Garamond" w:hAnsi="Garamond"/>
          <w:b/>
          <w:sz w:val="24"/>
          <w:szCs w:val="24"/>
        </w:rPr>
        <w:t>c</w:t>
      </w:r>
      <w:r w:rsidRPr="007E2536">
        <w:rPr>
          <w:rFonts w:ascii="Garamond" w:hAnsi="Garamond"/>
          <w:b/>
          <w:sz w:val="24"/>
          <w:szCs w:val="24"/>
        </w:rPr>
        <w:t>o-chemical parameters of soil:</w:t>
      </w:r>
    </w:p>
    <w:p w14:paraId="424E2EC9" w14:textId="77777777" w:rsidR="00A72884" w:rsidRPr="007E2536" w:rsidRDefault="00A72884" w:rsidP="00A72884">
      <w:pPr>
        <w:spacing w:after="0" w:line="240" w:lineRule="auto"/>
        <w:contextualSpacing/>
        <w:jc w:val="both"/>
        <w:rPr>
          <w:rFonts w:ascii="Garamond" w:hAnsi="Garamond"/>
          <w:b/>
          <w:bCs/>
          <w:sz w:val="24"/>
          <w:szCs w:val="24"/>
        </w:rPr>
      </w:pPr>
      <w:r w:rsidRPr="007E2536">
        <w:rPr>
          <w:rFonts w:ascii="Garamond" w:hAnsi="Garamond"/>
          <w:b/>
          <w:bCs/>
          <w:sz w:val="24"/>
          <w:szCs w:val="24"/>
        </w:rPr>
        <w:t>Sodium concentrations of soil:</w:t>
      </w:r>
    </w:p>
    <w:p w14:paraId="4C65AAD0" w14:textId="4ABDCB0C" w:rsidR="00A72884" w:rsidRPr="007E2536" w:rsidRDefault="00A72884" w:rsidP="00A72884">
      <w:pPr>
        <w:spacing w:after="0" w:line="240" w:lineRule="auto"/>
        <w:ind w:firstLine="720"/>
        <w:contextualSpacing/>
        <w:jc w:val="both"/>
        <w:rPr>
          <w:rFonts w:ascii="Garamond" w:hAnsi="Garamond"/>
          <w:sz w:val="24"/>
          <w:szCs w:val="24"/>
        </w:rPr>
      </w:pPr>
      <w:r w:rsidRPr="007E2536">
        <w:rPr>
          <w:rFonts w:ascii="Garamond" w:hAnsi="Garamond"/>
          <w:sz w:val="24"/>
          <w:szCs w:val="24"/>
        </w:rPr>
        <w:t>Sodium concentration in soil samples taken from the command area of different min</w:t>
      </w:r>
      <w:r w:rsidR="00071AC2" w:rsidRPr="007E2536">
        <w:rPr>
          <w:rFonts w:ascii="Garamond" w:hAnsi="Garamond"/>
          <w:sz w:val="24"/>
          <w:szCs w:val="24"/>
        </w:rPr>
        <w:t>e</w:t>
      </w:r>
      <w:r w:rsidRPr="007E2536">
        <w:rPr>
          <w:rFonts w:ascii="Garamond" w:hAnsi="Garamond"/>
          <w:sz w:val="24"/>
          <w:szCs w:val="24"/>
        </w:rPr>
        <w:t xml:space="preserve">s is shown in Figure 3. The impact of wastewater on agricultural fields has been investigated, with a focus on soil sodium levels ranging from 4.7 to 13.5 </w:t>
      </w:r>
      <w:r w:rsidR="002D5C8F">
        <w:rPr>
          <w:rFonts w:ascii="Garamond" w:hAnsi="Garamond"/>
          <w:sz w:val="24"/>
          <w:szCs w:val="24"/>
        </w:rPr>
        <w:t>mg</w:t>
      </w:r>
      <w:r w:rsidRPr="007E2536">
        <w:rPr>
          <w:rFonts w:ascii="Garamond" w:hAnsi="Garamond"/>
          <w:sz w:val="24"/>
          <w:szCs w:val="24"/>
        </w:rPr>
        <w:t xml:space="preserve">/L. The results of this study indicate significant variations in sodium concentrations within the soil. The highest sodium concentration was observed in soil samples from Engro </w:t>
      </w:r>
      <w:r w:rsidR="00071AC2" w:rsidRPr="007E2536">
        <w:rPr>
          <w:rFonts w:ascii="Garamond" w:hAnsi="Garamond"/>
          <w:sz w:val="24"/>
          <w:szCs w:val="24"/>
        </w:rPr>
        <w:t>Fertilizer C</w:t>
      </w:r>
      <w:r w:rsidRPr="007E2536">
        <w:rPr>
          <w:rFonts w:ascii="Garamond" w:hAnsi="Garamond"/>
          <w:sz w:val="24"/>
          <w:szCs w:val="24"/>
        </w:rPr>
        <w:t xml:space="preserve">orporation, measuring 13.5 </w:t>
      </w:r>
      <w:r w:rsidR="002D5C8F">
        <w:rPr>
          <w:rFonts w:ascii="Garamond" w:hAnsi="Garamond"/>
          <w:sz w:val="24"/>
          <w:szCs w:val="24"/>
        </w:rPr>
        <w:t>mg</w:t>
      </w:r>
      <w:r w:rsidRPr="007E2536">
        <w:rPr>
          <w:rFonts w:ascii="Garamond" w:hAnsi="Garamond"/>
          <w:sz w:val="24"/>
          <w:szCs w:val="24"/>
        </w:rPr>
        <w:t xml:space="preserve">/L, followed by SGM </w:t>
      </w:r>
      <w:r w:rsidR="00071AC2" w:rsidRPr="007E2536">
        <w:rPr>
          <w:rFonts w:ascii="Garamond" w:hAnsi="Garamond"/>
          <w:sz w:val="24"/>
          <w:szCs w:val="24"/>
        </w:rPr>
        <w:t xml:space="preserve">Sugar </w:t>
      </w:r>
      <w:r w:rsidR="008205D1" w:rsidRPr="007E2536">
        <w:rPr>
          <w:rFonts w:ascii="Garamond" w:hAnsi="Garamond"/>
          <w:sz w:val="24"/>
          <w:szCs w:val="24"/>
        </w:rPr>
        <w:t>Mills Ltd</w:t>
      </w:r>
      <w:r w:rsidRPr="007E2536">
        <w:rPr>
          <w:rFonts w:ascii="Garamond" w:hAnsi="Garamond"/>
          <w:sz w:val="24"/>
          <w:szCs w:val="24"/>
        </w:rPr>
        <w:t xml:space="preserve"> at 13.1 </w:t>
      </w:r>
      <w:r w:rsidR="002D5C8F">
        <w:rPr>
          <w:rFonts w:ascii="Garamond" w:hAnsi="Garamond"/>
          <w:sz w:val="24"/>
          <w:szCs w:val="24"/>
        </w:rPr>
        <w:t>mg</w:t>
      </w:r>
      <w:r w:rsidRPr="007E2536">
        <w:rPr>
          <w:rFonts w:ascii="Garamond" w:hAnsi="Garamond"/>
          <w:sz w:val="24"/>
          <w:szCs w:val="24"/>
        </w:rPr>
        <w:t xml:space="preserve">/L, JKT </w:t>
      </w:r>
      <w:r w:rsidR="00071AC2" w:rsidRPr="007E2536">
        <w:rPr>
          <w:rFonts w:ascii="Garamond" w:hAnsi="Garamond"/>
          <w:sz w:val="24"/>
          <w:szCs w:val="24"/>
        </w:rPr>
        <w:t xml:space="preserve">Sugar </w:t>
      </w:r>
      <w:r w:rsidR="008205D1" w:rsidRPr="007E2536">
        <w:rPr>
          <w:rFonts w:ascii="Garamond" w:hAnsi="Garamond"/>
          <w:sz w:val="24"/>
          <w:szCs w:val="24"/>
        </w:rPr>
        <w:t>Mills Ltd</w:t>
      </w:r>
      <w:r w:rsidRPr="007E2536">
        <w:rPr>
          <w:rFonts w:ascii="Garamond" w:hAnsi="Garamond"/>
          <w:sz w:val="24"/>
          <w:szCs w:val="24"/>
        </w:rPr>
        <w:t xml:space="preserve"> at 11 </w:t>
      </w:r>
      <w:r w:rsidR="002D5C8F">
        <w:rPr>
          <w:rFonts w:ascii="Garamond" w:hAnsi="Garamond"/>
          <w:sz w:val="24"/>
          <w:szCs w:val="24"/>
        </w:rPr>
        <w:t>mg</w:t>
      </w:r>
      <w:r w:rsidRPr="007E2536">
        <w:rPr>
          <w:rFonts w:ascii="Garamond" w:hAnsi="Garamond"/>
          <w:sz w:val="24"/>
          <w:szCs w:val="24"/>
        </w:rPr>
        <w:t xml:space="preserve">/L, Fauji </w:t>
      </w:r>
      <w:r w:rsidR="00071AC2" w:rsidRPr="007E2536">
        <w:rPr>
          <w:rFonts w:ascii="Garamond" w:hAnsi="Garamond"/>
          <w:sz w:val="24"/>
          <w:szCs w:val="24"/>
        </w:rPr>
        <w:t xml:space="preserve">Fertilizer Corporation </w:t>
      </w:r>
      <w:r w:rsidRPr="007E2536">
        <w:rPr>
          <w:rFonts w:ascii="Garamond" w:hAnsi="Garamond"/>
          <w:sz w:val="24"/>
          <w:szCs w:val="24"/>
        </w:rPr>
        <w:t xml:space="preserve">at 10.4 </w:t>
      </w:r>
      <w:r w:rsidR="002D5C8F">
        <w:rPr>
          <w:rFonts w:ascii="Garamond" w:hAnsi="Garamond"/>
          <w:sz w:val="24"/>
          <w:szCs w:val="24"/>
        </w:rPr>
        <w:t>mg</w:t>
      </w:r>
      <w:r w:rsidRPr="007E2536">
        <w:rPr>
          <w:rFonts w:ascii="Garamond" w:hAnsi="Garamond"/>
          <w:sz w:val="24"/>
          <w:szCs w:val="24"/>
        </w:rPr>
        <w:t xml:space="preserve">/L, JDW </w:t>
      </w:r>
      <w:r w:rsidR="00071AC2" w:rsidRPr="007E2536">
        <w:rPr>
          <w:rFonts w:ascii="Garamond" w:hAnsi="Garamond"/>
          <w:sz w:val="24"/>
          <w:szCs w:val="24"/>
        </w:rPr>
        <w:t xml:space="preserve">Sugar Mills </w:t>
      </w:r>
      <w:r w:rsidRPr="007E2536">
        <w:rPr>
          <w:rFonts w:ascii="Garamond" w:hAnsi="Garamond"/>
          <w:sz w:val="24"/>
          <w:szCs w:val="24"/>
        </w:rPr>
        <w:t xml:space="preserve">Ltd at 9.9 </w:t>
      </w:r>
      <w:r w:rsidR="002D5C8F">
        <w:rPr>
          <w:rFonts w:ascii="Garamond" w:hAnsi="Garamond"/>
          <w:sz w:val="24"/>
          <w:szCs w:val="24"/>
        </w:rPr>
        <w:t>mg</w:t>
      </w:r>
      <w:r w:rsidRPr="007E2536">
        <w:rPr>
          <w:rFonts w:ascii="Garamond" w:hAnsi="Garamond"/>
          <w:sz w:val="24"/>
          <w:szCs w:val="24"/>
        </w:rPr>
        <w:t xml:space="preserve">/L, and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Mills </w:t>
      </w:r>
      <w:r w:rsidRPr="007E2536">
        <w:rPr>
          <w:rFonts w:ascii="Garamond" w:hAnsi="Garamond"/>
          <w:sz w:val="24"/>
          <w:szCs w:val="24"/>
        </w:rPr>
        <w:t xml:space="preserve">Ltd at 7.8 </w:t>
      </w:r>
      <w:r w:rsidR="002D5C8F">
        <w:rPr>
          <w:rFonts w:ascii="Garamond" w:hAnsi="Garamond"/>
          <w:sz w:val="24"/>
          <w:szCs w:val="24"/>
        </w:rPr>
        <w:t>mg</w:t>
      </w:r>
      <w:r w:rsidRPr="007E2536">
        <w:rPr>
          <w:rFonts w:ascii="Garamond" w:hAnsi="Garamond"/>
          <w:sz w:val="24"/>
          <w:szCs w:val="24"/>
        </w:rPr>
        <w:t xml:space="preserve">/L. In contrast, the lowest sodium concentration in the soil was recorded at Alliance </w:t>
      </w:r>
      <w:r w:rsidR="00071AC2" w:rsidRPr="007E2536">
        <w:rPr>
          <w:rFonts w:ascii="Garamond" w:hAnsi="Garamond"/>
          <w:sz w:val="24"/>
          <w:szCs w:val="24"/>
        </w:rPr>
        <w:t xml:space="preserve">Sugar </w:t>
      </w:r>
      <w:r w:rsidR="008205D1" w:rsidRPr="007E2536">
        <w:rPr>
          <w:rFonts w:ascii="Garamond" w:hAnsi="Garamond"/>
          <w:sz w:val="24"/>
          <w:szCs w:val="24"/>
        </w:rPr>
        <w:t>Mills Ltd</w:t>
      </w:r>
      <w:r w:rsidRPr="007E2536">
        <w:rPr>
          <w:rFonts w:ascii="Garamond" w:hAnsi="Garamond"/>
          <w:sz w:val="24"/>
          <w:szCs w:val="24"/>
        </w:rPr>
        <w:t xml:space="preserve">, with a reading of 4.7 </w:t>
      </w:r>
      <w:r w:rsidR="002D5C8F">
        <w:rPr>
          <w:rFonts w:ascii="Garamond" w:hAnsi="Garamond"/>
          <w:sz w:val="24"/>
          <w:szCs w:val="24"/>
        </w:rPr>
        <w:t>mg</w:t>
      </w:r>
      <w:r w:rsidRPr="007E2536">
        <w:rPr>
          <w:rFonts w:ascii="Garamond" w:hAnsi="Garamond"/>
          <w:sz w:val="24"/>
          <w:szCs w:val="24"/>
        </w:rPr>
        <w:t xml:space="preserve">/L. </w:t>
      </w:r>
    </w:p>
    <w:p w14:paraId="6F8233D4" w14:textId="4E75057F" w:rsidR="00854CE3" w:rsidRPr="007E2536" w:rsidRDefault="00854CE3" w:rsidP="00A72884">
      <w:pPr>
        <w:spacing w:after="0" w:line="240" w:lineRule="auto"/>
        <w:jc w:val="center"/>
        <w:rPr>
          <w:rFonts w:ascii="Garamond" w:hAnsi="Garamond"/>
          <w:bCs/>
          <w:sz w:val="24"/>
          <w:szCs w:val="24"/>
        </w:rPr>
      </w:pPr>
      <w:r w:rsidRPr="007E2536">
        <w:rPr>
          <w:rFonts w:ascii="Garamond" w:hAnsi="Garamond"/>
          <w:b/>
          <w:sz w:val="24"/>
          <w:szCs w:val="24"/>
        </w:rPr>
        <w:t>Table 7</w:t>
      </w:r>
      <w:r w:rsidR="00A72884" w:rsidRPr="007E2536">
        <w:rPr>
          <w:rFonts w:ascii="Garamond" w:hAnsi="Garamond"/>
          <w:b/>
          <w:sz w:val="24"/>
          <w:szCs w:val="24"/>
        </w:rPr>
        <w:t xml:space="preserve">. </w:t>
      </w:r>
      <w:r w:rsidRPr="007E2536">
        <w:rPr>
          <w:rFonts w:ascii="Garamond" w:hAnsi="Garamond"/>
          <w:bCs/>
          <w:sz w:val="24"/>
          <w:szCs w:val="24"/>
        </w:rPr>
        <w:t>Physi</w:t>
      </w:r>
      <w:r w:rsidR="00071AC2" w:rsidRPr="007E2536">
        <w:rPr>
          <w:rFonts w:ascii="Garamond" w:hAnsi="Garamond"/>
          <w:bCs/>
          <w:sz w:val="24"/>
          <w:szCs w:val="24"/>
        </w:rPr>
        <w:t>c</w:t>
      </w:r>
      <w:r w:rsidRPr="007E2536">
        <w:rPr>
          <w:rFonts w:ascii="Garamond" w:hAnsi="Garamond"/>
          <w:bCs/>
          <w:sz w:val="24"/>
          <w:szCs w:val="24"/>
        </w:rPr>
        <w:t>o-chemical parameters of irrigation water at Mahi Wah</w:t>
      </w:r>
    </w:p>
    <w:tbl>
      <w:tblPr>
        <w:tblW w:w="4539" w:type="pct"/>
        <w:jc w:val="center"/>
        <w:tblLayout w:type="fixed"/>
        <w:tblLook w:val="04A0" w:firstRow="1" w:lastRow="0" w:firstColumn="1" w:lastColumn="0" w:noHBand="0" w:noVBand="1"/>
      </w:tblPr>
      <w:tblGrid>
        <w:gridCol w:w="990"/>
        <w:gridCol w:w="1694"/>
        <w:gridCol w:w="1584"/>
        <w:gridCol w:w="1432"/>
        <w:gridCol w:w="1236"/>
        <w:gridCol w:w="898"/>
      </w:tblGrid>
      <w:tr w:rsidR="001353D8" w:rsidRPr="007E2536" w14:paraId="6840E35D" w14:textId="77777777" w:rsidTr="001353D8">
        <w:trPr>
          <w:trHeight w:val="315"/>
          <w:jc w:val="center"/>
        </w:trPr>
        <w:tc>
          <w:tcPr>
            <w:tcW w:w="632" w:type="pct"/>
            <w:tcBorders>
              <w:top w:val="single" w:sz="4" w:space="0" w:color="auto"/>
              <w:left w:val="single" w:sz="4" w:space="0" w:color="auto"/>
              <w:bottom w:val="single" w:sz="4" w:space="0" w:color="auto"/>
              <w:right w:val="single" w:sz="4" w:space="0" w:color="auto"/>
            </w:tcBorders>
            <w:noWrap/>
            <w:vAlign w:val="center"/>
            <w:hideMark/>
          </w:tcPr>
          <w:p w14:paraId="710B4300" w14:textId="77777777" w:rsidR="00854CE3" w:rsidRPr="007E2536" w:rsidRDefault="00854CE3" w:rsidP="001353D8">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Sr. No.</w:t>
            </w:r>
          </w:p>
        </w:tc>
        <w:tc>
          <w:tcPr>
            <w:tcW w:w="1081" w:type="pct"/>
            <w:tcBorders>
              <w:top w:val="single" w:sz="4" w:space="0" w:color="auto"/>
              <w:left w:val="nil"/>
              <w:bottom w:val="single" w:sz="4" w:space="0" w:color="auto"/>
              <w:right w:val="single" w:sz="4" w:space="0" w:color="auto"/>
            </w:tcBorders>
            <w:noWrap/>
            <w:vAlign w:val="center"/>
            <w:hideMark/>
          </w:tcPr>
          <w:p w14:paraId="581641EC" w14:textId="77777777" w:rsidR="00854CE3" w:rsidRPr="007E2536" w:rsidRDefault="00854CE3" w:rsidP="001353D8">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Parameter</w:t>
            </w:r>
          </w:p>
        </w:tc>
        <w:tc>
          <w:tcPr>
            <w:tcW w:w="1011" w:type="pct"/>
            <w:tcBorders>
              <w:top w:val="single" w:sz="4" w:space="0" w:color="auto"/>
              <w:left w:val="nil"/>
              <w:bottom w:val="single" w:sz="4" w:space="0" w:color="auto"/>
              <w:right w:val="single" w:sz="4" w:space="0" w:color="auto"/>
            </w:tcBorders>
            <w:noWrap/>
            <w:vAlign w:val="center"/>
            <w:hideMark/>
          </w:tcPr>
          <w:p w14:paraId="68EBDC5D" w14:textId="77777777" w:rsidR="00854CE3" w:rsidRPr="007E2536" w:rsidRDefault="00854CE3" w:rsidP="001353D8">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Before effluent</w:t>
            </w:r>
          </w:p>
        </w:tc>
        <w:tc>
          <w:tcPr>
            <w:tcW w:w="914" w:type="pct"/>
            <w:tcBorders>
              <w:top w:val="single" w:sz="4" w:space="0" w:color="auto"/>
              <w:left w:val="nil"/>
              <w:bottom w:val="single" w:sz="4" w:space="0" w:color="auto"/>
              <w:right w:val="single" w:sz="4" w:space="0" w:color="auto"/>
            </w:tcBorders>
            <w:noWrap/>
            <w:vAlign w:val="center"/>
            <w:hideMark/>
          </w:tcPr>
          <w:p w14:paraId="3B71CFA0" w14:textId="77777777" w:rsidR="00854CE3" w:rsidRPr="007E2536" w:rsidRDefault="00854CE3" w:rsidP="001353D8">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After effluent</w:t>
            </w:r>
          </w:p>
        </w:tc>
        <w:tc>
          <w:tcPr>
            <w:tcW w:w="789" w:type="pct"/>
            <w:tcBorders>
              <w:top w:val="single" w:sz="4" w:space="0" w:color="auto"/>
              <w:left w:val="nil"/>
              <w:bottom w:val="single" w:sz="4" w:space="0" w:color="auto"/>
              <w:right w:val="single" w:sz="4" w:space="0" w:color="auto"/>
            </w:tcBorders>
            <w:noWrap/>
            <w:vAlign w:val="center"/>
            <w:hideMark/>
          </w:tcPr>
          <w:p w14:paraId="1104CF90" w14:textId="579CA288" w:rsidR="00854CE3" w:rsidRPr="007E2536" w:rsidRDefault="00854CE3" w:rsidP="001353D8">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Increase/Decrease</w:t>
            </w:r>
          </w:p>
        </w:tc>
        <w:tc>
          <w:tcPr>
            <w:tcW w:w="573" w:type="pct"/>
            <w:tcBorders>
              <w:top w:val="single" w:sz="4" w:space="0" w:color="auto"/>
              <w:left w:val="nil"/>
              <w:bottom w:val="single" w:sz="4" w:space="0" w:color="auto"/>
              <w:right w:val="single" w:sz="4" w:space="0" w:color="auto"/>
            </w:tcBorders>
            <w:noWrap/>
            <w:vAlign w:val="center"/>
            <w:hideMark/>
          </w:tcPr>
          <w:p w14:paraId="009B7E17" w14:textId="77777777" w:rsidR="00854CE3" w:rsidRPr="007E2536" w:rsidRDefault="00854CE3" w:rsidP="001353D8">
            <w:pPr>
              <w:spacing w:after="0" w:line="240" w:lineRule="auto"/>
              <w:jc w:val="center"/>
              <w:rPr>
                <w:rFonts w:ascii="Garamond" w:hAnsi="Garamond"/>
                <w:b/>
                <w:bCs/>
                <w:color w:val="000000"/>
                <w:sz w:val="24"/>
                <w:szCs w:val="24"/>
              </w:rPr>
            </w:pPr>
            <w:r w:rsidRPr="007E2536">
              <w:rPr>
                <w:rFonts w:ascii="Garamond" w:hAnsi="Garamond"/>
                <w:b/>
                <w:bCs/>
                <w:color w:val="000000"/>
                <w:sz w:val="24"/>
                <w:szCs w:val="24"/>
              </w:rPr>
              <w:t>FAO Limit</w:t>
            </w:r>
          </w:p>
        </w:tc>
      </w:tr>
      <w:tr w:rsidR="001353D8" w:rsidRPr="007E2536" w14:paraId="1C762584"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1C5F4AAB"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1</w:t>
            </w:r>
          </w:p>
        </w:tc>
        <w:tc>
          <w:tcPr>
            <w:tcW w:w="1081" w:type="pct"/>
            <w:tcBorders>
              <w:top w:val="nil"/>
              <w:left w:val="nil"/>
              <w:bottom w:val="single" w:sz="4" w:space="0" w:color="auto"/>
              <w:right w:val="single" w:sz="4" w:space="0" w:color="auto"/>
            </w:tcBorders>
            <w:noWrap/>
            <w:vAlign w:val="bottom"/>
            <w:hideMark/>
          </w:tcPr>
          <w:p w14:paraId="0EC045EF" w14:textId="77777777"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EC (</w:t>
            </w:r>
            <w:proofErr w:type="spellStart"/>
            <w:r w:rsidRPr="007E2536">
              <w:rPr>
                <w:rFonts w:ascii="Garamond" w:hAnsi="Garamond"/>
                <w:color w:val="000000"/>
                <w:sz w:val="24"/>
                <w:szCs w:val="24"/>
              </w:rPr>
              <w:t>μS</w:t>
            </w:r>
            <w:proofErr w:type="spellEnd"/>
            <w:r w:rsidRPr="007E2536">
              <w:rPr>
                <w:rFonts w:ascii="Garamond" w:hAnsi="Garamond"/>
                <w:color w:val="000000"/>
                <w:sz w:val="24"/>
                <w:szCs w:val="24"/>
              </w:rPr>
              <w:t>/cm)</w:t>
            </w:r>
          </w:p>
        </w:tc>
        <w:tc>
          <w:tcPr>
            <w:tcW w:w="1011" w:type="pct"/>
            <w:tcBorders>
              <w:top w:val="nil"/>
              <w:left w:val="nil"/>
              <w:bottom w:val="single" w:sz="4" w:space="0" w:color="auto"/>
              <w:right w:val="single" w:sz="4" w:space="0" w:color="auto"/>
            </w:tcBorders>
            <w:noWrap/>
            <w:vAlign w:val="bottom"/>
            <w:hideMark/>
          </w:tcPr>
          <w:p w14:paraId="0147A411"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370.00</w:t>
            </w:r>
          </w:p>
        </w:tc>
        <w:tc>
          <w:tcPr>
            <w:tcW w:w="914" w:type="pct"/>
            <w:tcBorders>
              <w:top w:val="nil"/>
              <w:left w:val="nil"/>
              <w:bottom w:val="single" w:sz="4" w:space="0" w:color="auto"/>
              <w:right w:val="single" w:sz="4" w:space="0" w:color="auto"/>
            </w:tcBorders>
            <w:noWrap/>
            <w:vAlign w:val="bottom"/>
            <w:hideMark/>
          </w:tcPr>
          <w:p w14:paraId="346DC32B"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380.00</w:t>
            </w:r>
          </w:p>
        </w:tc>
        <w:tc>
          <w:tcPr>
            <w:tcW w:w="789" w:type="pct"/>
            <w:tcBorders>
              <w:top w:val="nil"/>
              <w:left w:val="nil"/>
              <w:bottom w:val="single" w:sz="4" w:space="0" w:color="auto"/>
              <w:right w:val="single" w:sz="4" w:space="0" w:color="auto"/>
            </w:tcBorders>
            <w:noWrap/>
            <w:vAlign w:val="bottom"/>
            <w:hideMark/>
          </w:tcPr>
          <w:p w14:paraId="71E51BCA"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-10.00</w:t>
            </w:r>
          </w:p>
        </w:tc>
        <w:tc>
          <w:tcPr>
            <w:tcW w:w="573" w:type="pct"/>
            <w:tcBorders>
              <w:top w:val="nil"/>
              <w:left w:val="nil"/>
              <w:bottom w:val="single" w:sz="4" w:space="0" w:color="auto"/>
              <w:right w:val="single" w:sz="4" w:space="0" w:color="auto"/>
            </w:tcBorders>
            <w:noWrap/>
            <w:vAlign w:val="bottom"/>
            <w:hideMark/>
          </w:tcPr>
          <w:p w14:paraId="7D68118C"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0-300</w:t>
            </w:r>
          </w:p>
        </w:tc>
      </w:tr>
      <w:tr w:rsidR="001353D8" w:rsidRPr="007E2536" w14:paraId="3290E995"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7B8A03F4"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2</w:t>
            </w:r>
          </w:p>
        </w:tc>
        <w:tc>
          <w:tcPr>
            <w:tcW w:w="1081" w:type="pct"/>
            <w:tcBorders>
              <w:top w:val="nil"/>
              <w:left w:val="nil"/>
              <w:bottom w:val="single" w:sz="4" w:space="0" w:color="auto"/>
              <w:right w:val="single" w:sz="4" w:space="0" w:color="auto"/>
            </w:tcBorders>
            <w:noWrap/>
            <w:vAlign w:val="bottom"/>
            <w:hideMark/>
          </w:tcPr>
          <w:p w14:paraId="78C6A105" w14:textId="6204A3A2"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 xml:space="preserve">Ca </w:t>
            </w:r>
            <w:r w:rsidR="002D5C8F">
              <w:rPr>
                <w:rFonts w:ascii="Garamond" w:hAnsi="Garamond"/>
                <w:color w:val="000000"/>
                <w:sz w:val="24"/>
                <w:szCs w:val="24"/>
              </w:rPr>
              <w:t>mg</w:t>
            </w:r>
            <w:r w:rsidRPr="007E2536">
              <w:rPr>
                <w:rFonts w:ascii="Garamond" w:hAnsi="Garamond"/>
                <w:color w:val="000000"/>
                <w:sz w:val="24"/>
                <w:szCs w:val="24"/>
              </w:rPr>
              <w:t>/L)</w:t>
            </w:r>
          </w:p>
        </w:tc>
        <w:tc>
          <w:tcPr>
            <w:tcW w:w="1011" w:type="pct"/>
            <w:tcBorders>
              <w:top w:val="nil"/>
              <w:left w:val="nil"/>
              <w:bottom w:val="single" w:sz="4" w:space="0" w:color="auto"/>
              <w:right w:val="single" w:sz="4" w:space="0" w:color="auto"/>
            </w:tcBorders>
            <w:noWrap/>
            <w:vAlign w:val="bottom"/>
            <w:hideMark/>
          </w:tcPr>
          <w:p w14:paraId="771C46E8"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3.11</w:t>
            </w:r>
          </w:p>
        </w:tc>
        <w:tc>
          <w:tcPr>
            <w:tcW w:w="914" w:type="pct"/>
            <w:tcBorders>
              <w:top w:val="nil"/>
              <w:left w:val="nil"/>
              <w:bottom w:val="single" w:sz="4" w:space="0" w:color="auto"/>
              <w:right w:val="single" w:sz="4" w:space="0" w:color="auto"/>
            </w:tcBorders>
            <w:noWrap/>
            <w:vAlign w:val="bottom"/>
            <w:hideMark/>
          </w:tcPr>
          <w:p w14:paraId="12D9297F"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3.01</w:t>
            </w:r>
          </w:p>
        </w:tc>
        <w:tc>
          <w:tcPr>
            <w:tcW w:w="789" w:type="pct"/>
            <w:tcBorders>
              <w:top w:val="nil"/>
              <w:left w:val="nil"/>
              <w:bottom w:val="single" w:sz="4" w:space="0" w:color="auto"/>
              <w:right w:val="single" w:sz="4" w:space="0" w:color="auto"/>
            </w:tcBorders>
            <w:noWrap/>
            <w:vAlign w:val="bottom"/>
            <w:hideMark/>
          </w:tcPr>
          <w:p w14:paraId="3019A050"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0.10</w:t>
            </w:r>
          </w:p>
        </w:tc>
        <w:tc>
          <w:tcPr>
            <w:tcW w:w="573" w:type="pct"/>
            <w:tcBorders>
              <w:top w:val="nil"/>
              <w:left w:val="nil"/>
              <w:bottom w:val="single" w:sz="4" w:space="0" w:color="auto"/>
              <w:right w:val="single" w:sz="4" w:space="0" w:color="auto"/>
            </w:tcBorders>
            <w:noWrap/>
            <w:vAlign w:val="bottom"/>
            <w:hideMark/>
          </w:tcPr>
          <w:p w14:paraId="6227F939"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r>
      <w:tr w:rsidR="001353D8" w:rsidRPr="007E2536" w14:paraId="2AAF9ECE"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7C5DC5DA"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3</w:t>
            </w:r>
          </w:p>
        </w:tc>
        <w:tc>
          <w:tcPr>
            <w:tcW w:w="1081" w:type="pct"/>
            <w:tcBorders>
              <w:top w:val="nil"/>
              <w:left w:val="nil"/>
              <w:bottom w:val="single" w:sz="4" w:space="0" w:color="auto"/>
              <w:right w:val="single" w:sz="4" w:space="0" w:color="auto"/>
            </w:tcBorders>
            <w:noWrap/>
            <w:vAlign w:val="bottom"/>
            <w:hideMark/>
          </w:tcPr>
          <w:p w14:paraId="347C3C66" w14:textId="7BF41539"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Mg (</w:t>
            </w:r>
            <w:r w:rsidR="002D5C8F">
              <w:rPr>
                <w:rFonts w:ascii="Garamond" w:hAnsi="Garamond"/>
                <w:color w:val="000000"/>
                <w:sz w:val="24"/>
                <w:szCs w:val="24"/>
              </w:rPr>
              <w:t>mg</w:t>
            </w:r>
            <w:r w:rsidRPr="007E2536">
              <w:rPr>
                <w:rFonts w:ascii="Garamond" w:hAnsi="Garamond"/>
                <w:color w:val="000000"/>
                <w:sz w:val="24"/>
                <w:szCs w:val="24"/>
              </w:rPr>
              <w:t>/L)</w:t>
            </w:r>
          </w:p>
        </w:tc>
        <w:tc>
          <w:tcPr>
            <w:tcW w:w="1011" w:type="pct"/>
            <w:tcBorders>
              <w:top w:val="nil"/>
              <w:left w:val="nil"/>
              <w:bottom w:val="single" w:sz="4" w:space="0" w:color="auto"/>
              <w:right w:val="single" w:sz="4" w:space="0" w:color="auto"/>
            </w:tcBorders>
            <w:noWrap/>
            <w:vAlign w:val="bottom"/>
            <w:hideMark/>
          </w:tcPr>
          <w:p w14:paraId="1D25E6CE"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3.11</w:t>
            </w:r>
          </w:p>
        </w:tc>
        <w:tc>
          <w:tcPr>
            <w:tcW w:w="914" w:type="pct"/>
            <w:tcBorders>
              <w:top w:val="nil"/>
              <w:left w:val="nil"/>
              <w:bottom w:val="single" w:sz="4" w:space="0" w:color="auto"/>
              <w:right w:val="single" w:sz="4" w:space="0" w:color="auto"/>
            </w:tcBorders>
            <w:noWrap/>
            <w:vAlign w:val="bottom"/>
            <w:hideMark/>
          </w:tcPr>
          <w:p w14:paraId="521426D4"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3.01</w:t>
            </w:r>
          </w:p>
        </w:tc>
        <w:tc>
          <w:tcPr>
            <w:tcW w:w="789" w:type="pct"/>
            <w:tcBorders>
              <w:top w:val="nil"/>
              <w:left w:val="nil"/>
              <w:bottom w:val="single" w:sz="4" w:space="0" w:color="auto"/>
              <w:right w:val="single" w:sz="4" w:space="0" w:color="auto"/>
            </w:tcBorders>
            <w:noWrap/>
            <w:vAlign w:val="bottom"/>
            <w:hideMark/>
          </w:tcPr>
          <w:p w14:paraId="6A22837B"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0.10</w:t>
            </w:r>
          </w:p>
        </w:tc>
        <w:tc>
          <w:tcPr>
            <w:tcW w:w="573" w:type="pct"/>
            <w:tcBorders>
              <w:top w:val="nil"/>
              <w:left w:val="nil"/>
              <w:bottom w:val="single" w:sz="4" w:space="0" w:color="auto"/>
              <w:right w:val="single" w:sz="4" w:space="0" w:color="auto"/>
            </w:tcBorders>
            <w:noWrap/>
            <w:vAlign w:val="bottom"/>
            <w:hideMark/>
          </w:tcPr>
          <w:p w14:paraId="491AF82C"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0-5</w:t>
            </w:r>
          </w:p>
        </w:tc>
      </w:tr>
      <w:tr w:rsidR="001353D8" w:rsidRPr="007E2536" w14:paraId="11F4B79F"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2E6C111D"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4</w:t>
            </w:r>
          </w:p>
        </w:tc>
        <w:tc>
          <w:tcPr>
            <w:tcW w:w="1081" w:type="pct"/>
            <w:tcBorders>
              <w:top w:val="nil"/>
              <w:left w:val="nil"/>
              <w:bottom w:val="single" w:sz="4" w:space="0" w:color="auto"/>
              <w:right w:val="single" w:sz="4" w:space="0" w:color="auto"/>
            </w:tcBorders>
            <w:noWrap/>
            <w:vAlign w:val="bottom"/>
            <w:hideMark/>
          </w:tcPr>
          <w:p w14:paraId="02D95BEE" w14:textId="574248C4"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Na (</w:t>
            </w:r>
            <w:r w:rsidR="002D5C8F">
              <w:rPr>
                <w:rFonts w:ascii="Garamond" w:hAnsi="Garamond"/>
                <w:color w:val="000000"/>
                <w:sz w:val="24"/>
                <w:szCs w:val="24"/>
              </w:rPr>
              <w:t>mg</w:t>
            </w:r>
            <w:r w:rsidRPr="007E2536">
              <w:rPr>
                <w:rFonts w:ascii="Garamond" w:hAnsi="Garamond"/>
                <w:color w:val="000000"/>
                <w:sz w:val="24"/>
                <w:szCs w:val="24"/>
              </w:rPr>
              <w:t>/L)</w:t>
            </w:r>
          </w:p>
        </w:tc>
        <w:tc>
          <w:tcPr>
            <w:tcW w:w="1011" w:type="pct"/>
            <w:tcBorders>
              <w:top w:val="nil"/>
              <w:left w:val="nil"/>
              <w:bottom w:val="single" w:sz="4" w:space="0" w:color="auto"/>
              <w:right w:val="single" w:sz="4" w:space="0" w:color="auto"/>
            </w:tcBorders>
            <w:noWrap/>
            <w:vAlign w:val="bottom"/>
            <w:hideMark/>
          </w:tcPr>
          <w:p w14:paraId="67A87D7E"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0.59</w:t>
            </w:r>
          </w:p>
        </w:tc>
        <w:tc>
          <w:tcPr>
            <w:tcW w:w="914" w:type="pct"/>
            <w:tcBorders>
              <w:top w:val="nil"/>
              <w:left w:val="nil"/>
              <w:bottom w:val="single" w:sz="4" w:space="0" w:color="auto"/>
              <w:right w:val="single" w:sz="4" w:space="0" w:color="auto"/>
            </w:tcBorders>
            <w:noWrap/>
            <w:vAlign w:val="bottom"/>
            <w:hideMark/>
          </w:tcPr>
          <w:p w14:paraId="45E34848"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0.79</w:t>
            </w:r>
          </w:p>
        </w:tc>
        <w:tc>
          <w:tcPr>
            <w:tcW w:w="789" w:type="pct"/>
            <w:tcBorders>
              <w:top w:val="nil"/>
              <w:left w:val="nil"/>
              <w:bottom w:val="single" w:sz="4" w:space="0" w:color="auto"/>
              <w:right w:val="single" w:sz="4" w:space="0" w:color="auto"/>
            </w:tcBorders>
            <w:noWrap/>
            <w:vAlign w:val="bottom"/>
            <w:hideMark/>
          </w:tcPr>
          <w:p w14:paraId="3B58C627"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c>
          <w:tcPr>
            <w:tcW w:w="573" w:type="pct"/>
            <w:tcBorders>
              <w:top w:val="nil"/>
              <w:left w:val="nil"/>
              <w:bottom w:val="single" w:sz="4" w:space="0" w:color="auto"/>
              <w:right w:val="single" w:sz="4" w:space="0" w:color="auto"/>
            </w:tcBorders>
            <w:noWrap/>
            <w:vAlign w:val="bottom"/>
            <w:hideMark/>
          </w:tcPr>
          <w:p w14:paraId="57B69165"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0-40</w:t>
            </w:r>
          </w:p>
        </w:tc>
      </w:tr>
      <w:tr w:rsidR="001353D8" w:rsidRPr="007E2536" w14:paraId="0576E27A"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7434FFC3"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5</w:t>
            </w:r>
          </w:p>
        </w:tc>
        <w:tc>
          <w:tcPr>
            <w:tcW w:w="1081" w:type="pct"/>
            <w:tcBorders>
              <w:top w:val="nil"/>
              <w:left w:val="nil"/>
              <w:bottom w:val="single" w:sz="4" w:space="0" w:color="auto"/>
              <w:right w:val="single" w:sz="4" w:space="0" w:color="auto"/>
            </w:tcBorders>
            <w:noWrap/>
            <w:vAlign w:val="bottom"/>
            <w:hideMark/>
          </w:tcPr>
          <w:p w14:paraId="3044D41A" w14:textId="6C15A63D"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CO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1011" w:type="pct"/>
            <w:tcBorders>
              <w:top w:val="nil"/>
              <w:left w:val="nil"/>
              <w:bottom w:val="single" w:sz="4" w:space="0" w:color="auto"/>
              <w:right w:val="single" w:sz="4" w:space="0" w:color="auto"/>
            </w:tcBorders>
            <w:noWrap/>
            <w:vAlign w:val="bottom"/>
            <w:hideMark/>
          </w:tcPr>
          <w:p w14:paraId="5B89B173"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914" w:type="pct"/>
            <w:tcBorders>
              <w:top w:val="nil"/>
              <w:left w:val="nil"/>
              <w:bottom w:val="single" w:sz="4" w:space="0" w:color="auto"/>
              <w:right w:val="single" w:sz="4" w:space="0" w:color="auto"/>
            </w:tcBorders>
            <w:noWrap/>
            <w:vAlign w:val="bottom"/>
            <w:hideMark/>
          </w:tcPr>
          <w:p w14:paraId="4C6977F8"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789" w:type="pct"/>
            <w:tcBorders>
              <w:top w:val="nil"/>
              <w:left w:val="nil"/>
              <w:bottom w:val="single" w:sz="4" w:space="0" w:color="auto"/>
              <w:right w:val="single" w:sz="4" w:space="0" w:color="auto"/>
            </w:tcBorders>
            <w:noWrap/>
            <w:vAlign w:val="bottom"/>
            <w:hideMark/>
          </w:tcPr>
          <w:p w14:paraId="052C5437"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573" w:type="pct"/>
            <w:tcBorders>
              <w:top w:val="nil"/>
              <w:left w:val="nil"/>
              <w:bottom w:val="single" w:sz="4" w:space="0" w:color="auto"/>
              <w:right w:val="single" w:sz="4" w:space="0" w:color="auto"/>
            </w:tcBorders>
            <w:noWrap/>
            <w:vAlign w:val="bottom"/>
            <w:hideMark/>
          </w:tcPr>
          <w:p w14:paraId="10A783C5"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0-0.1</w:t>
            </w:r>
          </w:p>
        </w:tc>
      </w:tr>
      <w:tr w:rsidR="001353D8" w:rsidRPr="007E2536" w14:paraId="4EB93848"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3CDB27DB"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lastRenderedPageBreak/>
              <w:t>6</w:t>
            </w:r>
          </w:p>
        </w:tc>
        <w:tc>
          <w:tcPr>
            <w:tcW w:w="1081" w:type="pct"/>
            <w:tcBorders>
              <w:top w:val="nil"/>
              <w:left w:val="nil"/>
              <w:bottom w:val="single" w:sz="4" w:space="0" w:color="auto"/>
              <w:right w:val="single" w:sz="4" w:space="0" w:color="auto"/>
            </w:tcBorders>
            <w:noWrap/>
            <w:vAlign w:val="bottom"/>
            <w:hideMark/>
          </w:tcPr>
          <w:p w14:paraId="3E94C59D" w14:textId="6ABB319B"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HCO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1011" w:type="pct"/>
            <w:tcBorders>
              <w:top w:val="nil"/>
              <w:left w:val="nil"/>
              <w:bottom w:val="single" w:sz="4" w:space="0" w:color="auto"/>
              <w:right w:val="single" w:sz="4" w:space="0" w:color="auto"/>
            </w:tcBorders>
            <w:noWrap/>
            <w:vAlign w:val="bottom"/>
            <w:hideMark/>
          </w:tcPr>
          <w:p w14:paraId="6C6DF5B1"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0.83</w:t>
            </w:r>
          </w:p>
        </w:tc>
        <w:tc>
          <w:tcPr>
            <w:tcW w:w="914" w:type="pct"/>
            <w:tcBorders>
              <w:top w:val="nil"/>
              <w:left w:val="nil"/>
              <w:bottom w:val="single" w:sz="4" w:space="0" w:color="auto"/>
              <w:right w:val="single" w:sz="4" w:space="0" w:color="auto"/>
            </w:tcBorders>
            <w:noWrap/>
            <w:vAlign w:val="bottom"/>
            <w:hideMark/>
          </w:tcPr>
          <w:p w14:paraId="51778973"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0.89</w:t>
            </w:r>
          </w:p>
        </w:tc>
        <w:tc>
          <w:tcPr>
            <w:tcW w:w="789" w:type="pct"/>
            <w:tcBorders>
              <w:top w:val="nil"/>
              <w:left w:val="nil"/>
              <w:bottom w:val="single" w:sz="4" w:space="0" w:color="auto"/>
              <w:right w:val="single" w:sz="4" w:space="0" w:color="auto"/>
            </w:tcBorders>
            <w:noWrap/>
            <w:vAlign w:val="bottom"/>
            <w:hideMark/>
          </w:tcPr>
          <w:p w14:paraId="71E0EE3F"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-0.06</w:t>
            </w:r>
          </w:p>
        </w:tc>
        <w:tc>
          <w:tcPr>
            <w:tcW w:w="573" w:type="pct"/>
            <w:tcBorders>
              <w:top w:val="nil"/>
              <w:left w:val="nil"/>
              <w:bottom w:val="single" w:sz="4" w:space="0" w:color="auto"/>
              <w:right w:val="single" w:sz="4" w:space="0" w:color="auto"/>
            </w:tcBorders>
            <w:noWrap/>
            <w:vAlign w:val="bottom"/>
            <w:hideMark/>
          </w:tcPr>
          <w:p w14:paraId="5D20CF2F"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0-10</w:t>
            </w:r>
          </w:p>
        </w:tc>
      </w:tr>
      <w:tr w:rsidR="001353D8" w:rsidRPr="007E2536" w14:paraId="06F9E820"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32B105D0"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7</w:t>
            </w:r>
          </w:p>
        </w:tc>
        <w:tc>
          <w:tcPr>
            <w:tcW w:w="1081" w:type="pct"/>
            <w:tcBorders>
              <w:top w:val="nil"/>
              <w:left w:val="nil"/>
              <w:bottom w:val="single" w:sz="4" w:space="0" w:color="auto"/>
              <w:right w:val="single" w:sz="4" w:space="0" w:color="auto"/>
            </w:tcBorders>
            <w:noWrap/>
            <w:vAlign w:val="bottom"/>
            <w:hideMark/>
          </w:tcPr>
          <w:p w14:paraId="4C38C65E" w14:textId="6531B399"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Cl (</w:t>
            </w:r>
            <w:r w:rsidR="002D5C8F">
              <w:rPr>
                <w:rFonts w:ascii="Garamond" w:hAnsi="Garamond"/>
                <w:color w:val="000000"/>
                <w:sz w:val="24"/>
                <w:szCs w:val="24"/>
              </w:rPr>
              <w:t>mg</w:t>
            </w:r>
            <w:r w:rsidRPr="007E2536">
              <w:rPr>
                <w:rFonts w:ascii="Garamond" w:hAnsi="Garamond"/>
                <w:color w:val="000000"/>
                <w:sz w:val="24"/>
                <w:szCs w:val="24"/>
              </w:rPr>
              <w:t>/L)</w:t>
            </w:r>
          </w:p>
        </w:tc>
        <w:tc>
          <w:tcPr>
            <w:tcW w:w="1011" w:type="pct"/>
            <w:tcBorders>
              <w:top w:val="nil"/>
              <w:left w:val="nil"/>
              <w:bottom w:val="single" w:sz="4" w:space="0" w:color="auto"/>
              <w:right w:val="single" w:sz="4" w:space="0" w:color="auto"/>
            </w:tcBorders>
            <w:noWrap/>
            <w:vAlign w:val="bottom"/>
            <w:hideMark/>
          </w:tcPr>
          <w:p w14:paraId="391EDAC4"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1.10</w:t>
            </w:r>
          </w:p>
        </w:tc>
        <w:tc>
          <w:tcPr>
            <w:tcW w:w="914" w:type="pct"/>
            <w:tcBorders>
              <w:top w:val="nil"/>
              <w:left w:val="nil"/>
              <w:bottom w:val="single" w:sz="4" w:space="0" w:color="auto"/>
              <w:right w:val="single" w:sz="4" w:space="0" w:color="auto"/>
            </w:tcBorders>
            <w:noWrap/>
            <w:vAlign w:val="bottom"/>
            <w:hideMark/>
          </w:tcPr>
          <w:p w14:paraId="6FBB6A24"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1.09</w:t>
            </w:r>
          </w:p>
        </w:tc>
        <w:tc>
          <w:tcPr>
            <w:tcW w:w="789" w:type="pct"/>
            <w:tcBorders>
              <w:top w:val="nil"/>
              <w:left w:val="nil"/>
              <w:bottom w:val="single" w:sz="4" w:space="0" w:color="auto"/>
              <w:right w:val="single" w:sz="4" w:space="0" w:color="auto"/>
            </w:tcBorders>
            <w:noWrap/>
            <w:vAlign w:val="bottom"/>
            <w:hideMark/>
          </w:tcPr>
          <w:p w14:paraId="03E3D839"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0.01</w:t>
            </w:r>
          </w:p>
        </w:tc>
        <w:tc>
          <w:tcPr>
            <w:tcW w:w="573" w:type="pct"/>
            <w:tcBorders>
              <w:top w:val="nil"/>
              <w:left w:val="nil"/>
              <w:bottom w:val="single" w:sz="4" w:space="0" w:color="auto"/>
              <w:right w:val="single" w:sz="4" w:space="0" w:color="auto"/>
            </w:tcBorders>
            <w:noWrap/>
            <w:vAlign w:val="bottom"/>
            <w:hideMark/>
          </w:tcPr>
          <w:p w14:paraId="56EAC0F9"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0-30</w:t>
            </w:r>
          </w:p>
        </w:tc>
      </w:tr>
      <w:tr w:rsidR="001353D8" w:rsidRPr="007E2536" w14:paraId="5CF742DE"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3C4ADB08"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8</w:t>
            </w:r>
          </w:p>
        </w:tc>
        <w:tc>
          <w:tcPr>
            <w:tcW w:w="1081" w:type="pct"/>
            <w:tcBorders>
              <w:top w:val="nil"/>
              <w:left w:val="nil"/>
              <w:bottom w:val="single" w:sz="4" w:space="0" w:color="auto"/>
              <w:right w:val="single" w:sz="4" w:space="0" w:color="auto"/>
            </w:tcBorders>
            <w:noWrap/>
            <w:vAlign w:val="bottom"/>
            <w:hideMark/>
          </w:tcPr>
          <w:p w14:paraId="1EC19FB8" w14:textId="7CEC07B3"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SO</w:t>
            </w:r>
            <w:r w:rsidRPr="007E2536">
              <w:rPr>
                <w:rFonts w:ascii="Garamond" w:hAnsi="Garamond"/>
                <w:color w:val="000000"/>
                <w:sz w:val="24"/>
                <w:szCs w:val="24"/>
                <w:vertAlign w:val="subscript"/>
              </w:rPr>
              <w:t>4</w:t>
            </w:r>
            <w:r w:rsidRPr="007E2536">
              <w:rPr>
                <w:rFonts w:ascii="Garamond" w:hAnsi="Garamond"/>
                <w:color w:val="000000"/>
                <w:sz w:val="24"/>
                <w:szCs w:val="24"/>
              </w:rPr>
              <w:t xml:space="preserve"> (</w:t>
            </w:r>
            <w:r w:rsidR="002D5C8F">
              <w:rPr>
                <w:rFonts w:ascii="Garamond" w:hAnsi="Garamond"/>
                <w:color w:val="000000"/>
                <w:sz w:val="24"/>
                <w:szCs w:val="24"/>
              </w:rPr>
              <w:t>mg</w:t>
            </w:r>
            <w:r w:rsidRPr="007E2536">
              <w:rPr>
                <w:rFonts w:ascii="Garamond" w:hAnsi="Garamond"/>
                <w:color w:val="000000"/>
                <w:sz w:val="24"/>
                <w:szCs w:val="24"/>
              </w:rPr>
              <w:t>/L)</w:t>
            </w:r>
          </w:p>
        </w:tc>
        <w:tc>
          <w:tcPr>
            <w:tcW w:w="1011" w:type="pct"/>
            <w:tcBorders>
              <w:top w:val="nil"/>
              <w:left w:val="nil"/>
              <w:bottom w:val="single" w:sz="4" w:space="0" w:color="auto"/>
              <w:right w:val="single" w:sz="4" w:space="0" w:color="auto"/>
            </w:tcBorders>
            <w:noWrap/>
            <w:vAlign w:val="bottom"/>
            <w:hideMark/>
          </w:tcPr>
          <w:p w14:paraId="05191935"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1.77</w:t>
            </w:r>
          </w:p>
        </w:tc>
        <w:tc>
          <w:tcPr>
            <w:tcW w:w="914" w:type="pct"/>
            <w:tcBorders>
              <w:top w:val="nil"/>
              <w:left w:val="nil"/>
              <w:bottom w:val="single" w:sz="4" w:space="0" w:color="auto"/>
              <w:right w:val="single" w:sz="4" w:space="0" w:color="auto"/>
            </w:tcBorders>
            <w:noWrap/>
            <w:vAlign w:val="bottom"/>
            <w:hideMark/>
          </w:tcPr>
          <w:p w14:paraId="2EE8C50C"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1.82</w:t>
            </w:r>
          </w:p>
        </w:tc>
        <w:tc>
          <w:tcPr>
            <w:tcW w:w="789" w:type="pct"/>
            <w:tcBorders>
              <w:top w:val="nil"/>
              <w:left w:val="nil"/>
              <w:bottom w:val="single" w:sz="4" w:space="0" w:color="auto"/>
              <w:right w:val="single" w:sz="4" w:space="0" w:color="auto"/>
            </w:tcBorders>
            <w:noWrap/>
            <w:vAlign w:val="bottom"/>
            <w:hideMark/>
          </w:tcPr>
          <w:p w14:paraId="32DC1914"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-0.05</w:t>
            </w:r>
          </w:p>
        </w:tc>
        <w:tc>
          <w:tcPr>
            <w:tcW w:w="573" w:type="pct"/>
            <w:tcBorders>
              <w:top w:val="nil"/>
              <w:left w:val="nil"/>
              <w:bottom w:val="single" w:sz="4" w:space="0" w:color="auto"/>
              <w:right w:val="single" w:sz="4" w:space="0" w:color="auto"/>
            </w:tcBorders>
            <w:noWrap/>
            <w:vAlign w:val="bottom"/>
            <w:hideMark/>
          </w:tcPr>
          <w:p w14:paraId="40BAE530"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0-20</w:t>
            </w:r>
          </w:p>
        </w:tc>
      </w:tr>
      <w:tr w:rsidR="001353D8" w:rsidRPr="007E2536" w14:paraId="03FBE35C"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14CD3616"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9</w:t>
            </w:r>
          </w:p>
        </w:tc>
        <w:tc>
          <w:tcPr>
            <w:tcW w:w="1081" w:type="pct"/>
            <w:tcBorders>
              <w:top w:val="nil"/>
              <w:left w:val="nil"/>
              <w:bottom w:val="single" w:sz="4" w:space="0" w:color="auto"/>
              <w:right w:val="single" w:sz="4" w:space="0" w:color="auto"/>
            </w:tcBorders>
            <w:noWrap/>
            <w:vAlign w:val="bottom"/>
            <w:hideMark/>
          </w:tcPr>
          <w:p w14:paraId="1FA0B200" w14:textId="77777777"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SAR (%)</w:t>
            </w:r>
          </w:p>
        </w:tc>
        <w:tc>
          <w:tcPr>
            <w:tcW w:w="1011" w:type="pct"/>
            <w:tcBorders>
              <w:top w:val="nil"/>
              <w:left w:val="nil"/>
              <w:bottom w:val="single" w:sz="4" w:space="0" w:color="auto"/>
              <w:right w:val="single" w:sz="4" w:space="0" w:color="auto"/>
            </w:tcBorders>
            <w:noWrap/>
            <w:vAlign w:val="bottom"/>
            <w:hideMark/>
          </w:tcPr>
          <w:p w14:paraId="72D972D4"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0.47</w:t>
            </w:r>
          </w:p>
        </w:tc>
        <w:tc>
          <w:tcPr>
            <w:tcW w:w="914" w:type="pct"/>
            <w:tcBorders>
              <w:top w:val="nil"/>
              <w:left w:val="nil"/>
              <w:bottom w:val="single" w:sz="4" w:space="0" w:color="auto"/>
              <w:right w:val="single" w:sz="4" w:space="0" w:color="auto"/>
            </w:tcBorders>
            <w:noWrap/>
            <w:vAlign w:val="bottom"/>
            <w:hideMark/>
          </w:tcPr>
          <w:p w14:paraId="1B171E23"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0.64</w:t>
            </w:r>
          </w:p>
        </w:tc>
        <w:tc>
          <w:tcPr>
            <w:tcW w:w="789" w:type="pct"/>
            <w:tcBorders>
              <w:top w:val="nil"/>
              <w:left w:val="nil"/>
              <w:bottom w:val="single" w:sz="4" w:space="0" w:color="auto"/>
              <w:right w:val="single" w:sz="4" w:space="0" w:color="auto"/>
            </w:tcBorders>
            <w:noWrap/>
            <w:vAlign w:val="bottom"/>
            <w:hideMark/>
          </w:tcPr>
          <w:p w14:paraId="60EBE693"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-0.17</w:t>
            </w:r>
          </w:p>
        </w:tc>
        <w:tc>
          <w:tcPr>
            <w:tcW w:w="573" w:type="pct"/>
            <w:tcBorders>
              <w:top w:val="nil"/>
              <w:left w:val="nil"/>
              <w:bottom w:val="single" w:sz="4" w:space="0" w:color="auto"/>
              <w:right w:val="single" w:sz="4" w:space="0" w:color="auto"/>
            </w:tcBorders>
            <w:noWrap/>
            <w:vAlign w:val="bottom"/>
            <w:hideMark/>
          </w:tcPr>
          <w:p w14:paraId="54F988A4"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0-15</w:t>
            </w:r>
          </w:p>
        </w:tc>
      </w:tr>
      <w:tr w:rsidR="001353D8" w:rsidRPr="007E2536" w14:paraId="2988E2E7"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714DE37C"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10</w:t>
            </w:r>
          </w:p>
        </w:tc>
        <w:tc>
          <w:tcPr>
            <w:tcW w:w="1081" w:type="pct"/>
            <w:tcBorders>
              <w:top w:val="nil"/>
              <w:left w:val="nil"/>
              <w:bottom w:val="single" w:sz="4" w:space="0" w:color="auto"/>
              <w:right w:val="single" w:sz="4" w:space="0" w:color="auto"/>
            </w:tcBorders>
            <w:noWrap/>
            <w:vAlign w:val="bottom"/>
            <w:hideMark/>
          </w:tcPr>
          <w:p w14:paraId="541D0C8C" w14:textId="77777777"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pH</w:t>
            </w:r>
          </w:p>
        </w:tc>
        <w:tc>
          <w:tcPr>
            <w:tcW w:w="1011" w:type="pct"/>
            <w:tcBorders>
              <w:top w:val="nil"/>
              <w:left w:val="nil"/>
              <w:bottom w:val="single" w:sz="4" w:space="0" w:color="auto"/>
              <w:right w:val="single" w:sz="4" w:space="0" w:color="auto"/>
            </w:tcBorders>
            <w:noWrap/>
            <w:vAlign w:val="bottom"/>
            <w:hideMark/>
          </w:tcPr>
          <w:p w14:paraId="7977447A"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7.40</w:t>
            </w:r>
          </w:p>
        </w:tc>
        <w:tc>
          <w:tcPr>
            <w:tcW w:w="914" w:type="pct"/>
            <w:tcBorders>
              <w:top w:val="nil"/>
              <w:left w:val="nil"/>
              <w:bottom w:val="single" w:sz="4" w:space="0" w:color="auto"/>
              <w:right w:val="single" w:sz="4" w:space="0" w:color="auto"/>
            </w:tcBorders>
            <w:noWrap/>
            <w:vAlign w:val="bottom"/>
            <w:hideMark/>
          </w:tcPr>
          <w:p w14:paraId="6F8AF28E"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7.40</w:t>
            </w:r>
          </w:p>
        </w:tc>
        <w:tc>
          <w:tcPr>
            <w:tcW w:w="789" w:type="pct"/>
            <w:tcBorders>
              <w:top w:val="nil"/>
              <w:left w:val="nil"/>
              <w:bottom w:val="single" w:sz="4" w:space="0" w:color="auto"/>
              <w:right w:val="single" w:sz="4" w:space="0" w:color="auto"/>
            </w:tcBorders>
            <w:noWrap/>
            <w:vAlign w:val="bottom"/>
            <w:hideMark/>
          </w:tcPr>
          <w:p w14:paraId="408823B4"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0.00</w:t>
            </w:r>
          </w:p>
        </w:tc>
        <w:tc>
          <w:tcPr>
            <w:tcW w:w="573" w:type="pct"/>
            <w:tcBorders>
              <w:top w:val="nil"/>
              <w:left w:val="nil"/>
              <w:bottom w:val="single" w:sz="4" w:space="0" w:color="auto"/>
              <w:right w:val="single" w:sz="4" w:space="0" w:color="auto"/>
            </w:tcBorders>
            <w:noWrap/>
            <w:vAlign w:val="bottom"/>
            <w:hideMark/>
          </w:tcPr>
          <w:p w14:paraId="41CE7C71"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6.0-8.5</w:t>
            </w:r>
          </w:p>
        </w:tc>
      </w:tr>
      <w:tr w:rsidR="001353D8" w:rsidRPr="007E2536" w14:paraId="464F50BB" w14:textId="77777777" w:rsidTr="001353D8">
        <w:trPr>
          <w:trHeight w:val="53"/>
          <w:jc w:val="center"/>
        </w:trPr>
        <w:tc>
          <w:tcPr>
            <w:tcW w:w="632" w:type="pct"/>
            <w:tcBorders>
              <w:top w:val="nil"/>
              <w:left w:val="single" w:sz="4" w:space="0" w:color="auto"/>
              <w:bottom w:val="single" w:sz="4" w:space="0" w:color="auto"/>
              <w:right w:val="single" w:sz="4" w:space="0" w:color="auto"/>
            </w:tcBorders>
            <w:noWrap/>
            <w:vAlign w:val="bottom"/>
            <w:hideMark/>
          </w:tcPr>
          <w:p w14:paraId="03758852"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11</w:t>
            </w:r>
          </w:p>
        </w:tc>
        <w:tc>
          <w:tcPr>
            <w:tcW w:w="1081" w:type="pct"/>
            <w:tcBorders>
              <w:top w:val="nil"/>
              <w:left w:val="nil"/>
              <w:bottom w:val="single" w:sz="4" w:space="0" w:color="auto"/>
              <w:right w:val="single" w:sz="4" w:space="0" w:color="auto"/>
            </w:tcBorders>
            <w:noWrap/>
            <w:vAlign w:val="bottom"/>
            <w:hideMark/>
          </w:tcPr>
          <w:p w14:paraId="4EFB6171" w14:textId="77777777" w:rsidR="00854CE3" w:rsidRPr="007E2536" w:rsidRDefault="00854CE3" w:rsidP="001353D8">
            <w:pPr>
              <w:spacing w:after="0" w:line="240" w:lineRule="auto"/>
              <w:rPr>
                <w:rFonts w:ascii="Garamond" w:hAnsi="Garamond"/>
                <w:color w:val="000000"/>
                <w:sz w:val="24"/>
                <w:szCs w:val="24"/>
              </w:rPr>
            </w:pPr>
            <w:r w:rsidRPr="007E2536">
              <w:rPr>
                <w:rFonts w:ascii="Garamond" w:hAnsi="Garamond"/>
                <w:color w:val="000000"/>
                <w:sz w:val="24"/>
                <w:szCs w:val="24"/>
              </w:rPr>
              <w:t>TSS (ppm)</w:t>
            </w:r>
          </w:p>
        </w:tc>
        <w:tc>
          <w:tcPr>
            <w:tcW w:w="1011" w:type="pct"/>
            <w:tcBorders>
              <w:top w:val="nil"/>
              <w:left w:val="nil"/>
              <w:bottom w:val="single" w:sz="4" w:space="0" w:color="auto"/>
              <w:right w:val="single" w:sz="4" w:space="0" w:color="auto"/>
            </w:tcBorders>
            <w:noWrap/>
            <w:vAlign w:val="bottom"/>
            <w:hideMark/>
          </w:tcPr>
          <w:p w14:paraId="1CD619F9"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237.00</w:t>
            </w:r>
          </w:p>
        </w:tc>
        <w:tc>
          <w:tcPr>
            <w:tcW w:w="914" w:type="pct"/>
            <w:tcBorders>
              <w:top w:val="nil"/>
              <w:left w:val="nil"/>
              <w:bottom w:val="single" w:sz="4" w:space="0" w:color="auto"/>
              <w:right w:val="single" w:sz="4" w:space="0" w:color="auto"/>
            </w:tcBorders>
            <w:noWrap/>
            <w:vAlign w:val="bottom"/>
            <w:hideMark/>
          </w:tcPr>
          <w:p w14:paraId="5CAF2AD7"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243.00</w:t>
            </w:r>
          </w:p>
        </w:tc>
        <w:tc>
          <w:tcPr>
            <w:tcW w:w="789" w:type="pct"/>
            <w:tcBorders>
              <w:top w:val="nil"/>
              <w:left w:val="nil"/>
              <w:bottom w:val="single" w:sz="4" w:space="0" w:color="auto"/>
              <w:right w:val="single" w:sz="4" w:space="0" w:color="auto"/>
            </w:tcBorders>
            <w:noWrap/>
            <w:vAlign w:val="bottom"/>
            <w:hideMark/>
          </w:tcPr>
          <w:p w14:paraId="470B5B96"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-6.00</w:t>
            </w:r>
          </w:p>
        </w:tc>
        <w:tc>
          <w:tcPr>
            <w:tcW w:w="573" w:type="pct"/>
            <w:tcBorders>
              <w:top w:val="nil"/>
              <w:left w:val="nil"/>
              <w:bottom w:val="single" w:sz="4" w:space="0" w:color="auto"/>
              <w:right w:val="single" w:sz="4" w:space="0" w:color="auto"/>
            </w:tcBorders>
            <w:noWrap/>
            <w:vAlign w:val="bottom"/>
            <w:hideMark/>
          </w:tcPr>
          <w:p w14:paraId="19C56F66" w14:textId="77777777" w:rsidR="00854CE3" w:rsidRPr="007E2536" w:rsidRDefault="00854CE3" w:rsidP="001353D8">
            <w:pPr>
              <w:spacing w:after="0" w:line="240" w:lineRule="auto"/>
              <w:jc w:val="center"/>
              <w:rPr>
                <w:rFonts w:ascii="Garamond" w:hAnsi="Garamond"/>
                <w:color w:val="000000"/>
                <w:sz w:val="24"/>
                <w:szCs w:val="24"/>
              </w:rPr>
            </w:pPr>
            <w:r w:rsidRPr="007E2536">
              <w:rPr>
                <w:rFonts w:ascii="Garamond" w:hAnsi="Garamond"/>
                <w:color w:val="000000"/>
                <w:sz w:val="24"/>
                <w:szCs w:val="24"/>
              </w:rPr>
              <w:t>1000</w:t>
            </w:r>
          </w:p>
        </w:tc>
      </w:tr>
    </w:tbl>
    <w:p w14:paraId="3E4DEE2D" w14:textId="2C79D286" w:rsidR="00854CE3" w:rsidRPr="007E2536" w:rsidRDefault="00FB1E3E" w:rsidP="00891121">
      <w:pPr>
        <w:pStyle w:val="BodyText"/>
        <w:ind w:left="0"/>
        <w:jc w:val="center"/>
        <w:rPr>
          <w:rFonts w:ascii="Garamond" w:hAnsi="Garamond"/>
          <w:b/>
          <w:bCs/>
          <w:noProof/>
        </w:rPr>
      </w:pPr>
      <w:r w:rsidRPr="007E2536">
        <w:rPr>
          <w:noProof/>
        </w:rPr>
        <w:drawing>
          <wp:inline distT="0" distB="0" distL="0" distR="0" wp14:anchorId="588E2AF5" wp14:editId="3C667573">
            <wp:extent cx="5572760" cy="1805131"/>
            <wp:effectExtent l="0" t="0" r="0" b="5080"/>
            <wp:docPr id="950104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04568" name=""/>
                    <pic:cNvPicPr/>
                  </pic:nvPicPr>
                  <pic:blipFill rotWithShape="1">
                    <a:blip r:embed="rId17"/>
                    <a:srcRect l="7051" t="18523" r="8014" b="15826"/>
                    <a:stretch>
                      <a:fillRect/>
                    </a:stretch>
                  </pic:blipFill>
                  <pic:spPr bwMode="auto">
                    <a:xfrm>
                      <a:off x="0" y="0"/>
                      <a:ext cx="5751961" cy="1863178"/>
                    </a:xfrm>
                    <a:prstGeom prst="rect">
                      <a:avLst/>
                    </a:prstGeom>
                    <a:ln>
                      <a:noFill/>
                    </a:ln>
                    <a:extLst>
                      <a:ext uri="{53640926-AAD7-44D8-BBD7-CCE9431645EC}">
                        <a14:shadowObscured xmlns:a14="http://schemas.microsoft.com/office/drawing/2010/main"/>
                      </a:ext>
                    </a:extLst>
                  </pic:spPr>
                </pic:pic>
              </a:graphicData>
            </a:graphic>
          </wp:inline>
        </w:drawing>
      </w:r>
    </w:p>
    <w:p w14:paraId="4EB70917" w14:textId="6310BC34" w:rsidR="00854CE3" w:rsidRPr="007E2536" w:rsidRDefault="00854CE3" w:rsidP="00891121">
      <w:pPr>
        <w:pStyle w:val="BodyText"/>
        <w:ind w:left="0"/>
        <w:jc w:val="center"/>
        <w:rPr>
          <w:rFonts w:ascii="Garamond" w:hAnsi="Garamond"/>
          <w:noProof/>
        </w:rPr>
      </w:pPr>
      <w:r w:rsidRPr="007E2536">
        <w:rPr>
          <w:rFonts w:ascii="Garamond" w:hAnsi="Garamond"/>
          <w:b/>
          <w:bCs/>
          <w:noProof/>
        </w:rPr>
        <w:t>Figure 3</w:t>
      </w:r>
      <w:bookmarkStart w:id="2" w:name="_Hlk160479410"/>
      <w:r w:rsidR="00891121" w:rsidRPr="007E2536">
        <w:rPr>
          <w:rFonts w:ascii="Garamond" w:hAnsi="Garamond"/>
          <w:b/>
          <w:bCs/>
          <w:noProof/>
        </w:rPr>
        <w:t xml:space="preserve">. </w:t>
      </w:r>
      <w:r w:rsidRPr="007E2536">
        <w:rPr>
          <w:rFonts w:ascii="Garamond" w:hAnsi="Garamond"/>
        </w:rPr>
        <w:t>Sodium concentrations of soil under different locations</w:t>
      </w:r>
    </w:p>
    <w:bookmarkEnd w:id="2"/>
    <w:p w14:paraId="5EE4A1E7" w14:textId="3EA1F4E7" w:rsidR="00854CE3" w:rsidRPr="007E2536" w:rsidRDefault="00854CE3" w:rsidP="00A07A0E">
      <w:pPr>
        <w:spacing w:line="240" w:lineRule="auto"/>
        <w:contextualSpacing/>
        <w:jc w:val="both"/>
        <w:rPr>
          <w:rFonts w:ascii="Garamond" w:hAnsi="Garamond"/>
          <w:b/>
          <w:bCs/>
          <w:sz w:val="24"/>
          <w:szCs w:val="24"/>
        </w:rPr>
      </w:pPr>
      <w:r w:rsidRPr="007E2536">
        <w:rPr>
          <w:rFonts w:ascii="Garamond" w:hAnsi="Garamond"/>
          <w:b/>
          <w:bCs/>
          <w:sz w:val="24"/>
          <w:szCs w:val="24"/>
        </w:rPr>
        <w:t>Calcium and magnesium concentration of soil</w:t>
      </w:r>
      <w:r w:rsidR="008D57DB" w:rsidRPr="007E2536">
        <w:rPr>
          <w:rFonts w:ascii="Garamond" w:hAnsi="Garamond"/>
          <w:b/>
          <w:bCs/>
          <w:sz w:val="24"/>
          <w:szCs w:val="24"/>
        </w:rPr>
        <w:t>:</w:t>
      </w:r>
    </w:p>
    <w:p w14:paraId="04240000" w14:textId="5A2EFA8F" w:rsidR="00854CE3" w:rsidRPr="007E2536" w:rsidRDefault="00854CE3" w:rsidP="00517AA8">
      <w:pPr>
        <w:spacing w:after="0" w:line="240" w:lineRule="auto"/>
        <w:ind w:firstLine="720"/>
        <w:contextualSpacing/>
        <w:jc w:val="both"/>
        <w:rPr>
          <w:rFonts w:ascii="Garamond" w:hAnsi="Garamond"/>
          <w:sz w:val="24"/>
          <w:szCs w:val="24"/>
        </w:rPr>
      </w:pPr>
      <w:r w:rsidRPr="007E2536">
        <w:rPr>
          <w:rFonts w:ascii="Garamond" w:hAnsi="Garamond"/>
          <w:sz w:val="24"/>
          <w:szCs w:val="24"/>
        </w:rPr>
        <w:t>Figure 4 shows that the impact of wastewater on agricultural fields, specifically in terms of calcium and magnesium concentrations (</w:t>
      </w:r>
      <w:r w:rsidR="002D5C8F">
        <w:rPr>
          <w:rFonts w:ascii="Garamond" w:hAnsi="Garamond"/>
          <w:sz w:val="24"/>
          <w:szCs w:val="24"/>
        </w:rPr>
        <w:t>mg</w:t>
      </w:r>
      <w:r w:rsidRPr="007E2536">
        <w:rPr>
          <w:rFonts w:ascii="Garamond" w:hAnsi="Garamond"/>
          <w:sz w:val="24"/>
          <w:szCs w:val="24"/>
        </w:rPr>
        <w:t xml:space="preserve">/L), ranged from 10 to 58 </w:t>
      </w:r>
      <w:r w:rsidR="002D5C8F">
        <w:rPr>
          <w:rFonts w:ascii="Garamond" w:hAnsi="Garamond"/>
          <w:sz w:val="24"/>
          <w:szCs w:val="24"/>
        </w:rPr>
        <w:t>mg</w:t>
      </w:r>
      <w:r w:rsidRPr="007E2536">
        <w:rPr>
          <w:rFonts w:ascii="Garamond" w:hAnsi="Garamond"/>
          <w:sz w:val="24"/>
          <w:szCs w:val="24"/>
        </w:rPr>
        <w:t xml:space="preserve">/L. The results revealed considerable variations in the levels of these elements in the soil across the different locations: The highest combined calcium and magnesium concentration was observed in soil samples from Engro fertilizer corporation, measuring 56 </w:t>
      </w:r>
      <w:r w:rsidR="002D5C8F">
        <w:rPr>
          <w:rFonts w:ascii="Garamond" w:hAnsi="Garamond"/>
          <w:sz w:val="24"/>
          <w:szCs w:val="24"/>
        </w:rPr>
        <w:t>mg</w:t>
      </w:r>
      <w:r w:rsidRPr="007E2536">
        <w:rPr>
          <w:rFonts w:ascii="Garamond" w:hAnsi="Garamond"/>
          <w:sz w:val="24"/>
          <w:szCs w:val="24"/>
        </w:rPr>
        <w:t xml:space="preserve">/L, followed by SGM </w:t>
      </w:r>
      <w:r w:rsidR="00071AC2" w:rsidRPr="007E2536">
        <w:rPr>
          <w:rFonts w:ascii="Garamond" w:hAnsi="Garamond"/>
          <w:sz w:val="24"/>
          <w:szCs w:val="24"/>
        </w:rPr>
        <w:t xml:space="preserve">Sugar </w:t>
      </w:r>
      <w:r w:rsidR="008205D1" w:rsidRPr="007E2536">
        <w:rPr>
          <w:rFonts w:ascii="Garamond" w:hAnsi="Garamond"/>
          <w:sz w:val="24"/>
          <w:szCs w:val="24"/>
        </w:rPr>
        <w:t>Mills Ltd</w:t>
      </w:r>
      <w:r w:rsidRPr="007E2536">
        <w:rPr>
          <w:rFonts w:ascii="Garamond" w:hAnsi="Garamond"/>
          <w:sz w:val="24"/>
          <w:szCs w:val="24"/>
        </w:rPr>
        <w:t xml:space="preserve"> at 58 </w:t>
      </w:r>
      <w:r w:rsidR="002D5C8F">
        <w:rPr>
          <w:rFonts w:ascii="Garamond" w:hAnsi="Garamond"/>
          <w:sz w:val="24"/>
          <w:szCs w:val="24"/>
        </w:rPr>
        <w:t>mg</w:t>
      </w:r>
      <w:r w:rsidRPr="007E2536">
        <w:rPr>
          <w:rFonts w:ascii="Garamond" w:hAnsi="Garamond"/>
          <w:sz w:val="24"/>
          <w:szCs w:val="24"/>
        </w:rPr>
        <w:t xml:space="preserve">/L, JKT </w:t>
      </w:r>
      <w:r w:rsidR="00071AC2" w:rsidRPr="007E2536">
        <w:rPr>
          <w:rFonts w:ascii="Garamond" w:hAnsi="Garamond"/>
          <w:sz w:val="24"/>
          <w:szCs w:val="24"/>
        </w:rPr>
        <w:t xml:space="preserve">Sugar </w:t>
      </w:r>
      <w:r w:rsidR="008205D1" w:rsidRPr="007E2536">
        <w:rPr>
          <w:rFonts w:ascii="Garamond" w:hAnsi="Garamond"/>
          <w:sz w:val="24"/>
          <w:szCs w:val="24"/>
        </w:rPr>
        <w:t>Mills Ltd</w:t>
      </w:r>
      <w:r w:rsidRPr="007E2536">
        <w:rPr>
          <w:rFonts w:ascii="Garamond" w:hAnsi="Garamond"/>
          <w:sz w:val="24"/>
          <w:szCs w:val="24"/>
        </w:rPr>
        <w:t xml:space="preserve"> at 52 </w:t>
      </w:r>
      <w:r w:rsidR="002D5C8F">
        <w:rPr>
          <w:rFonts w:ascii="Garamond" w:hAnsi="Garamond"/>
          <w:sz w:val="24"/>
          <w:szCs w:val="24"/>
        </w:rPr>
        <w:t>mg</w:t>
      </w:r>
      <w:r w:rsidRPr="007E2536">
        <w:rPr>
          <w:rFonts w:ascii="Garamond" w:hAnsi="Garamond"/>
          <w:sz w:val="24"/>
          <w:szCs w:val="24"/>
        </w:rPr>
        <w:t xml:space="preserve">/L, Fauji </w:t>
      </w:r>
      <w:r w:rsidR="00071AC2" w:rsidRPr="007E2536">
        <w:rPr>
          <w:rFonts w:ascii="Garamond" w:hAnsi="Garamond"/>
          <w:sz w:val="24"/>
          <w:szCs w:val="24"/>
        </w:rPr>
        <w:t xml:space="preserve">Fertilizer Corporation </w:t>
      </w:r>
      <w:r w:rsidRPr="007E2536">
        <w:rPr>
          <w:rFonts w:ascii="Garamond" w:hAnsi="Garamond"/>
          <w:sz w:val="24"/>
          <w:szCs w:val="24"/>
        </w:rPr>
        <w:t xml:space="preserve">at 39 </w:t>
      </w:r>
      <w:r w:rsidR="002D5C8F">
        <w:rPr>
          <w:rFonts w:ascii="Garamond" w:hAnsi="Garamond"/>
          <w:sz w:val="24"/>
          <w:szCs w:val="24"/>
        </w:rPr>
        <w:t>mg</w:t>
      </w:r>
      <w:r w:rsidRPr="007E2536">
        <w:rPr>
          <w:rFonts w:ascii="Garamond" w:hAnsi="Garamond"/>
          <w:sz w:val="24"/>
          <w:szCs w:val="24"/>
        </w:rPr>
        <w:t xml:space="preserve">/L, JDW </w:t>
      </w:r>
      <w:r w:rsidR="00071AC2" w:rsidRPr="007E2536">
        <w:rPr>
          <w:rFonts w:ascii="Garamond" w:hAnsi="Garamond"/>
          <w:sz w:val="24"/>
          <w:szCs w:val="24"/>
        </w:rPr>
        <w:t xml:space="preserve">Sugar </w:t>
      </w:r>
      <w:r w:rsidR="001B5794">
        <w:rPr>
          <w:rFonts w:ascii="Garamond" w:hAnsi="Garamond"/>
          <w:sz w:val="24"/>
          <w:szCs w:val="24"/>
        </w:rPr>
        <w:t>Mills Ltd.</w:t>
      </w:r>
      <w:r w:rsidRPr="007E2536">
        <w:rPr>
          <w:rFonts w:ascii="Garamond" w:hAnsi="Garamond"/>
          <w:sz w:val="24"/>
          <w:szCs w:val="24"/>
        </w:rPr>
        <w:t xml:space="preserve"> at 32 </w:t>
      </w:r>
      <w:r w:rsidR="002D5C8F">
        <w:rPr>
          <w:rFonts w:ascii="Garamond" w:hAnsi="Garamond"/>
          <w:sz w:val="24"/>
          <w:szCs w:val="24"/>
        </w:rPr>
        <w:t>mg</w:t>
      </w:r>
      <w:r w:rsidRPr="007E2536">
        <w:rPr>
          <w:rFonts w:ascii="Garamond" w:hAnsi="Garamond"/>
          <w:sz w:val="24"/>
          <w:szCs w:val="24"/>
        </w:rPr>
        <w:t xml:space="preserve">/L, and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w:t>
      </w:r>
      <w:r w:rsidR="001B5794">
        <w:rPr>
          <w:rFonts w:ascii="Garamond" w:hAnsi="Garamond"/>
          <w:sz w:val="24"/>
          <w:szCs w:val="24"/>
        </w:rPr>
        <w:t>Mills Ltd.</w:t>
      </w:r>
      <w:r w:rsidRPr="007E2536">
        <w:rPr>
          <w:rFonts w:ascii="Garamond" w:hAnsi="Garamond"/>
          <w:sz w:val="24"/>
          <w:szCs w:val="24"/>
        </w:rPr>
        <w:t xml:space="preserve"> at 22 </w:t>
      </w:r>
      <w:r w:rsidR="002D5C8F">
        <w:rPr>
          <w:rFonts w:ascii="Garamond" w:hAnsi="Garamond"/>
          <w:sz w:val="24"/>
          <w:szCs w:val="24"/>
        </w:rPr>
        <w:t>mg</w:t>
      </w:r>
      <w:r w:rsidRPr="007E2536">
        <w:rPr>
          <w:rFonts w:ascii="Garamond" w:hAnsi="Garamond"/>
          <w:sz w:val="24"/>
          <w:szCs w:val="24"/>
        </w:rPr>
        <w:t xml:space="preserve">/L. In contrast, the lowest calcium and magnesium concentration in the soil was recorded at Alliance </w:t>
      </w:r>
      <w:r w:rsidR="00071AC2" w:rsidRPr="007E2536">
        <w:rPr>
          <w:rFonts w:ascii="Garamond" w:hAnsi="Garamond"/>
          <w:sz w:val="24"/>
          <w:szCs w:val="24"/>
        </w:rPr>
        <w:t xml:space="preserve">Sugar </w:t>
      </w:r>
      <w:r w:rsidR="008205D1" w:rsidRPr="007E2536">
        <w:rPr>
          <w:rFonts w:ascii="Garamond" w:hAnsi="Garamond"/>
          <w:sz w:val="24"/>
          <w:szCs w:val="24"/>
        </w:rPr>
        <w:t>Mills Ltd</w:t>
      </w:r>
      <w:r w:rsidRPr="007E2536">
        <w:rPr>
          <w:rFonts w:ascii="Garamond" w:hAnsi="Garamond"/>
          <w:sz w:val="24"/>
          <w:szCs w:val="24"/>
        </w:rPr>
        <w:t xml:space="preserve">, with a reading of 10 </w:t>
      </w:r>
      <w:r w:rsidR="002D5C8F">
        <w:rPr>
          <w:rFonts w:ascii="Garamond" w:hAnsi="Garamond"/>
          <w:sz w:val="24"/>
          <w:szCs w:val="24"/>
        </w:rPr>
        <w:t>mg</w:t>
      </w:r>
      <w:r w:rsidRPr="007E2536">
        <w:rPr>
          <w:rFonts w:ascii="Garamond" w:hAnsi="Garamond"/>
          <w:sz w:val="24"/>
          <w:szCs w:val="24"/>
        </w:rPr>
        <w:t>/L.</w:t>
      </w:r>
    </w:p>
    <w:p w14:paraId="2389BE41" w14:textId="77777777" w:rsidR="00FB1E3E" w:rsidRPr="007E2536" w:rsidRDefault="00FB1E3E" w:rsidP="00FB1E3E">
      <w:pPr>
        <w:pStyle w:val="BodyText"/>
        <w:ind w:left="0"/>
        <w:contextualSpacing/>
        <w:jc w:val="both"/>
        <w:rPr>
          <w:rFonts w:ascii="Garamond" w:hAnsi="Garamond"/>
          <w:b/>
          <w:bCs/>
          <w:noProof/>
        </w:rPr>
      </w:pPr>
      <w:r w:rsidRPr="007E2536">
        <w:rPr>
          <w:rFonts w:ascii="Garamond" w:hAnsi="Garamond"/>
          <w:b/>
          <w:bCs/>
        </w:rPr>
        <w:t>Sodium adsorption ratio of soil</w:t>
      </w:r>
      <w:r w:rsidRPr="007E2536">
        <w:rPr>
          <w:rFonts w:ascii="Garamond" w:hAnsi="Garamond"/>
          <w:b/>
          <w:bCs/>
          <w:noProof/>
        </w:rPr>
        <w:t>:</w:t>
      </w:r>
    </w:p>
    <w:p w14:paraId="765492F6" w14:textId="57FAD712" w:rsidR="00FB1E3E" w:rsidRPr="007E2536" w:rsidRDefault="00FB1E3E" w:rsidP="00FB1E3E">
      <w:pPr>
        <w:spacing w:after="0" w:line="240" w:lineRule="auto"/>
        <w:ind w:firstLine="720"/>
        <w:jc w:val="both"/>
        <w:rPr>
          <w:rFonts w:ascii="Garamond" w:hAnsi="Garamond"/>
          <w:sz w:val="24"/>
          <w:szCs w:val="24"/>
        </w:rPr>
      </w:pPr>
      <w:r w:rsidRPr="007E2536">
        <w:rPr>
          <w:rFonts w:ascii="Garamond" w:hAnsi="Garamond"/>
          <w:sz w:val="24"/>
          <w:szCs w:val="24"/>
        </w:rPr>
        <w:t>SAR of different soil samples is demonstrated in Figure 5. The results reve</w:t>
      </w:r>
      <w:r w:rsidR="00071AC2" w:rsidRPr="007E2536">
        <w:rPr>
          <w:rFonts w:ascii="Garamond" w:hAnsi="Garamond"/>
          <w:sz w:val="24"/>
          <w:szCs w:val="24"/>
        </w:rPr>
        <w:t>a</w:t>
      </w:r>
      <w:r w:rsidRPr="007E2536">
        <w:rPr>
          <w:rFonts w:ascii="Garamond" w:hAnsi="Garamond"/>
          <w:sz w:val="24"/>
          <w:szCs w:val="24"/>
        </w:rPr>
        <w:t xml:space="preserve">led that effects of wastewater on agricultural fields </w:t>
      </w:r>
      <w:r w:rsidR="00071AC2" w:rsidRPr="007E2536">
        <w:rPr>
          <w:rFonts w:ascii="Garamond" w:hAnsi="Garamond"/>
          <w:sz w:val="24"/>
          <w:szCs w:val="24"/>
        </w:rPr>
        <w:t xml:space="preserve">were examined </w:t>
      </w:r>
      <w:r w:rsidRPr="007E2536">
        <w:rPr>
          <w:rFonts w:ascii="Garamond" w:hAnsi="Garamond"/>
          <w:sz w:val="24"/>
          <w:szCs w:val="24"/>
        </w:rPr>
        <w:t xml:space="preserve">by examining the soil SAR within the range of 2.1 to 2.6, respectively. The results revealed significant variations in soil parameters across the different sampling locations. The highest SAR value was observed in soil samples from Engro </w:t>
      </w:r>
      <w:r w:rsidR="00071AC2" w:rsidRPr="007E2536">
        <w:rPr>
          <w:rFonts w:ascii="Garamond" w:hAnsi="Garamond"/>
          <w:sz w:val="24"/>
          <w:szCs w:val="24"/>
        </w:rPr>
        <w:t>Fertilizer C</w:t>
      </w:r>
      <w:r w:rsidRPr="007E2536">
        <w:rPr>
          <w:rFonts w:ascii="Garamond" w:hAnsi="Garamond"/>
          <w:sz w:val="24"/>
          <w:szCs w:val="24"/>
        </w:rPr>
        <w:t xml:space="preserve">orporation, with a SAR of 2.6, followed by SGM </w:t>
      </w:r>
      <w:r w:rsidR="00071AC2" w:rsidRPr="007E2536">
        <w:rPr>
          <w:rFonts w:ascii="Garamond" w:hAnsi="Garamond"/>
          <w:sz w:val="24"/>
          <w:szCs w:val="24"/>
        </w:rPr>
        <w:t xml:space="preserve">Sugar </w:t>
      </w:r>
      <w:r w:rsidR="008205D1" w:rsidRPr="007E2536">
        <w:rPr>
          <w:rFonts w:ascii="Garamond" w:hAnsi="Garamond"/>
          <w:sz w:val="24"/>
          <w:szCs w:val="24"/>
        </w:rPr>
        <w:t>Mills Ltd</w:t>
      </w:r>
      <w:r w:rsidRPr="007E2536">
        <w:rPr>
          <w:rFonts w:ascii="Garamond" w:hAnsi="Garamond"/>
          <w:sz w:val="24"/>
          <w:szCs w:val="24"/>
        </w:rPr>
        <w:t xml:space="preserve"> at 2.4, JKT </w:t>
      </w:r>
      <w:r w:rsidR="00071AC2" w:rsidRPr="007E2536">
        <w:rPr>
          <w:rFonts w:ascii="Garamond" w:hAnsi="Garamond"/>
          <w:sz w:val="24"/>
          <w:szCs w:val="24"/>
        </w:rPr>
        <w:t xml:space="preserve">Sugar </w:t>
      </w:r>
      <w:r w:rsidR="008205D1" w:rsidRPr="007E2536">
        <w:rPr>
          <w:rFonts w:ascii="Garamond" w:hAnsi="Garamond"/>
          <w:sz w:val="24"/>
          <w:szCs w:val="24"/>
        </w:rPr>
        <w:t>Mills Ltd</w:t>
      </w:r>
      <w:r w:rsidRPr="007E2536">
        <w:rPr>
          <w:rFonts w:ascii="Garamond" w:hAnsi="Garamond"/>
          <w:sz w:val="24"/>
          <w:szCs w:val="24"/>
        </w:rPr>
        <w:t xml:space="preserve"> at 2.2, Fauji </w:t>
      </w:r>
      <w:r w:rsidR="00071AC2" w:rsidRPr="007E2536">
        <w:rPr>
          <w:rFonts w:ascii="Garamond" w:hAnsi="Garamond"/>
          <w:sz w:val="24"/>
          <w:szCs w:val="24"/>
        </w:rPr>
        <w:t xml:space="preserve">Fertilizer Corporation </w:t>
      </w:r>
      <w:r w:rsidRPr="007E2536">
        <w:rPr>
          <w:rFonts w:ascii="Garamond" w:hAnsi="Garamond"/>
          <w:sz w:val="24"/>
          <w:szCs w:val="24"/>
        </w:rPr>
        <w:t xml:space="preserve">at 2.4, JDW </w:t>
      </w:r>
      <w:r w:rsidR="00071AC2" w:rsidRPr="007E2536">
        <w:rPr>
          <w:rFonts w:ascii="Garamond" w:hAnsi="Garamond"/>
          <w:sz w:val="24"/>
          <w:szCs w:val="24"/>
        </w:rPr>
        <w:t xml:space="preserve">Sugar </w:t>
      </w:r>
      <w:r w:rsidR="001B5794">
        <w:rPr>
          <w:rFonts w:ascii="Garamond" w:hAnsi="Garamond"/>
          <w:sz w:val="24"/>
          <w:szCs w:val="24"/>
        </w:rPr>
        <w:t>Mills Ltd.</w:t>
      </w:r>
      <w:r w:rsidRPr="007E2536">
        <w:rPr>
          <w:rFonts w:ascii="Garamond" w:hAnsi="Garamond"/>
          <w:sz w:val="24"/>
          <w:szCs w:val="24"/>
        </w:rPr>
        <w:t xml:space="preserve"> at 2.5, and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w:t>
      </w:r>
      <w:r w:rsidR="001B5794">
        <w:rPr>
          <w:rFonts w:ascii="Garamond" w:hAnsi="Garamond"/>
          <w:sz w:val="24"/>
          <w:szCs w:val="24"/>
        </w:rPr>
        <w:t>Mills Ltd.</w:t>
      </w:r>
      <w:r w:rsidRPr="007E2536">
        <w:rPr>
          <w:rFonts w:ascii="Garamond" w:hAnsi="Garamond"/>
          <w:sz w:val="24"/>
          <w:szCs w:val="24"/>
        </w:rPr>
        <w:t xml:space="preserve"> at 2.4. Conversely, the lowest SAR value was recorded at Alliance </w:t>
      </w:r>
      <w:r w:rsidR="00071AC2" w:rsidRPr="007E2536">
        <w:rPr>
          <w:rFonts w:ascii="Garamond" w:hAnsi="Garamond"/>
          <w:sz w:val="24"/>
          <w:szCs w:val="24"/>
        </w:rPr>
        <w:t xml:space="preserve">Sugar </w:t>
      </w:r>
      <w:r w:rsidR="008205D1" w:rsidRPr="007E2536">
        <w:rPr>
          <w:rFonts w:ascii="Garamond" w:hAnsi="Garamond"/>
          <w:sz w:val="24"/>
          <w:szCs w:val="24"/>
        </w:rPr>
        <w:t>Mills Ltd</w:t>
      </w:r>
      <w:r w:rsidRPr="007E2536">
        <w:rPr>
          <w:rFonts w:ascii="Garamond" w:hAnsi="Garamond"/>
          <w:sz w:val="24"/>
          <w:szCs w:val="24"/>
        </w:rPr>
        <w:t xml:space="preserve">, with a SAR of 2.1. </w:t>
      </w:r>
    </w:p>
    <w:p w14:paraId="25C2FECC" w14:textId="146F6730" w:rsidR="00854CE3" w:rsidRPr="007E2536" w:rsidRDefault="00FB1E3E" w:rsidP="00FB1E3E">
      <w:pPr>
        <w:pStyle w:val="BodyText"/>
        <w:ind w:left="0"/>
        <w:jc w:val="center"/>
        <w:rPr>
          <w:rFonts w:ascii="Garamond" w:hAnsi="Garamond"/>
          <w:noProof/>
        </w:rPr>
      </w:pPr>
      <w:r w:rsidRPr="007E2536">
        <w:rPr>
          <w:noProof/>
        </w:rPr>
        <w:drawing>
          <wp:inline distT="0" distB="0" distL="0" distR="0" wp14:anchorId="10D65383" wp14:editId="44ECA29B">
            <wp:extent cx="4831760" cy="2087694"/>
            <wp:effectExtent l="0" t="0" r="6985" b="8255"/>
            <wp:docPr id="995929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29775" name=""/>
                    <pic:cNvPicPr/>
                  </pic:nvPicPr>
                  <pic:blipFill rotWithShape="1">
                    <a:blip r:embed="rId18"/>
                    <a:srcRect l="5449" t="15282" r="8119" b="4108"/>
                    <a:stretch>
                      <a:fillRect/>
                    </a:stretch>
                  </pic:blipFill>
                  <pic:spPr bwMode="auto">
                    <a:xfrm>
                      <a:off x="0" y="0"/>
                      <a:ext cx="4917941" cy="2124931"/>
                    </a:xfrm>
                    <a:prstGeom prst="rect">
                      <a:avLst/>
                    </a:prstGeom>
                    <a:ln>
                      <a:noFill/>
                    </a:ln>
                    <a:extLst>
                      <a:ext uri="{53640926-AAD7-44D8-BBD7-CCE9431645EC}">
                        <a14:shadowObscured xmlns:a14="http://schemas.microsoft.com/office/drawing/2010/main"/>
                      </a:ext>
                    </a:extLst>
                  </pic:spPr>
                </pic:pic>
              </a:graphicData>
            </a:graphic>
          </wp:inline>
        </w:drawing>
      </w:r>
    </w:p>
    <w:p w14:paraId="44B591E1" w14:textId="283056B5" w:rsidR="00854CE3" w:rsidRPr="007E2536" w:rsidRDefault="00854CE3" w:rsidP="00FB1E3E">
      <w:pPr>
        <w:pStyle w:val="BodyText"/>
        <w:ind w:left="0"/>
        <w:jc w:val="center"/>
        <w:rPr>
          <w:rFonts w:ascii="Garamond" w:hAnsi="Garamond"/>
          <w:noProof/>
        </w:rPr>
      </w:pPr>
      <w:r w:rsidRPr="007E2536">
        <w:rPr>
          <w:rFonts w:ascii="Garamond" w:hAnsi="Garamond"/>
          <w:b/>
          <w:bCs/>
          <w:noProof/>
        </w:rPr>
        <w:t>Figure 4</w:t>
      </w:r>
      <w:bookmarkStart w:id="3" w:name="_Hlk160479452"/>
      <w:r w:rsidR="00FB1E3E" w:rsidRPr="007E2536">
        <w:rPr>
          <w:rFonts w:ascii="Garamond" w:hAnsi="Garamond"/>
          <w:b/>
          <w:bCs/>
          <w:noProof/>
        </w:rPr>
        <w:t xml:space="preserve">. </w:t>
      </w:r>
      <w:r w:rsidRPr="007E2536">
        <w:rPr>
          <w:rFonts w:ascii="Garamond" w:hAnsi="Garamond"/>
        </w:rPr>
        <w:t>Calcium and Magnesium concentrations of soil under different locations</w:t>
      </w:r>
      <w:bookmarkEnd w:id="3"/>
    </w:p>
    <w:p w14:paraId="3E3B4928" w14:textId="3A3D01AD" w:rsidR="00854CE3" w:rsidRPr="007E2536" w:rsidRDefault="00816A1D" w:rsidP="00816A1D">
      <w:pPr>
        <w:spacing w:after="0" w:line="240" w:lineRule="auto"/>
        <w:jc w:val="center"/>
        <w:rPr>
          <w:rFonts w:ascii="Garamond" w:hAnsi="Garamond"/>
          <w:sz w:val="24"/>
          <w:szCs w:val="24"/>
        </w:rPr>
      </w:pPr>
      <w:r w:rsidRPr="007E2536">
        <w:rPr>
          <w:noProof/>
        </w:rPr>
        <w:lastRenderedPageBreak/>
        <w:drawing>
          <wp:inline distT="0" distB="0" distL="0" distR="0" wp14:anchorId="517617D9" wp14:editId="7866CF8C">
            <wp:extent cx="4238968" cy="1752600"/>
            <wp:effectExtent l="0" t="0" r="9525" b="0"/>
            <wp:docPr id="482759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59611" name=""/>
                    <pic:cNvPicPr/>
                  </pic:nvPicPr>
                  <pic:blipFill rotWithShape="1">
                    <a:blip r:embed="rId19"/>
                    <a:srcRect l="6730" t="16653" r="7478" b="15922"/>
                    <a:stretch>
                      <a:fillRect/>
                    </a:stretch>
                  </pic:blipFill>
                  <pic:spPr bwMode="auto">
                    <a:xfrm>
                      <a:off x="0" y="0"/>
                      <a:ext cx="4281217" cy="1770068"/>
                    </a:xfrm>
                    <a:prstGeom prst="rect">
                      <a:avLst/>
                    </a:prstGeom>
                    <a:ln>
                      <a:noFill/>
                    </a:ln>
                    <a:extLst>
                      <a:ext uri="{53640926-AAD7-44D8-BBD7-CCE9431645EC}">
                        <a14:shadowObscured xmlns:a14="http://schemas.microsoft.com/office/drawing/2010/main"/>
                      </a:ext>
                    </a:extLst>
                  </pic:spPr>
                </pic:pic>
              </a:graphicData>
            </a:graphic>
          </wp:inline>
        </w:drawing>
      </w:r>
    </w:p>
    <w:p w14:paraId="03724B04" w14:textId="7BBE8DD3" w:rsidR="00854CE3" w:rsidRPr="007E2536" w:rsidRDefault="00854CE3" w:rsidP="00FB1E3E">
      <w:pPr>
        <w:pStyle w:val="BodyText"/>
        <w:ind w:left="0"/>
        <w:jc w:val="center"/>
        <w:rPr>
          <w:rFonts w:ascii="Garamond" w:hAnsi="Garamond"/>
        </w:rPr>
      </w:pPr>
      <w:r w:rsidRPr="007E2536">
        <w:rPr>
          <w:rFonts w:ascii="Garamond" w:hAnsi="Garamond"/>
          <w:b/>
          <w:bCs/>
          <w:noProof/>
        </w:rPr>
        <w:t>Figure 5</w:t>
      </w:r>
      <w:bookmarkStart w:id="4" w:name="_Hlk160479486"/>
      <w:r w:rsidR="00FB1E3E" w:rsidRPr="007E2536">
        <w:rPr>
          <w:rFonts w:ascii="Garamond" w:hAnsi="Garamond"/>
          <w:b/>
          <w:bCs/>
          <w:noProof/>
        </w:rPr>
        <w:t xml:space="preserve">. </w:t>
      </w:r>
      <w:r w:rsidRPr="007E2536">
        <w:rPr>
          <w:rFonts w:ascii="Garamond" w:hAnsi="Garamond"/>
        </w:rPr>
        <w:t>Sodium adsorption ratio of soil</w:t>
      </w:r>
      <w:r w:rsidRPr="007E2536">
        <w:rPr>
          <w:rFonts w:ascii="Garamond" w:hAnsi="Garamond"/>
          <w:noProof/>
        </w:rPr>
        <w:t xml:space="preserve"> </w:t>
      </w:r>
      <w:r w:rsidRPr="007E2536">
        <w:rPr>
          <w:rFonts w:ascii="Garamond" w:hAnsi="Garamond"/>
        </w:rPr>
        <w:t>under different locations</w:t>
      </w:r>
      <w:bookmarkEnd w:id="4"/>
    </w:p>
    <w:p w14:paraId="52B496DE" w14:textId="21A1B817" w:rsidR="00854CE3" w:rsidRPr="007E2536" w:rsidRDefault="00854CE3" w:rsidP="00A07A0E">
      <w:pPr>
        <w:spacing w:line="240" w:lineRule="auto"/>
        <w:contextualSpacing/>
        <w:jc w:val="both"/>
        <w:rPr>
          <w:rFonts w:ascii="Garamond" w:hAnsi="Garamond"/>
          <w:b/>
          <w:bCs/>
          <w:sz w:val="24"/>
          <w:szCs w:val="24"/>
        </w:rPr>
      </w:pPr>
      <w:r w:rsidRPr="007E2536">
        <w:rPr>
          <w:rFonts w:ascii="Garamond" w:hAnsi="Garamond"/>
          <w:b/>
          <w:bCs/>
          <w:sz w:val="24"/>
          <w:szCs w:val="24"/>
        </w:rPr>
        <w:t>Sulfate percentage of soil</w:t>
      </w:r>
      <w:r w:rsidR="00B62FE6" w:rsidRPr="007E2536">
        <w:rPr>
          <w:rFonts w:ascii="Garamond" w:hAnsi="Garamond"/>
          <w:b/>
          <w:bCs/>
          <w:sz w:val="24"/>
          <w:szCs w:val="24"/>
        </w:rPr>
        <w:t>:</w:t>
      </w:r>
    </w:p>
    <w:p w14:paraId="750CA840" w14:textId="1B08708C" w:rsidR="00854CE3" w:rsidRPr="007E2536" w:rsidRDefault="00854CE3" w:rsidP="00517AA8">
      <w:pPr>
        <w:spacing w:after="0" w:line="240" w:lineRule="auto"/>
        <w:ind w:firstLine="720"/>
        <w:contextualSpacing/>
        <w:jc w:val="both"/>
        <w:rPr>
          <w:rFonts w:ascii="Garamond" w:hAnsi="Garamond"/>
          <w:sz w:val="24"/>
          <w:szCs w:val="24"/>
        </w:rPr>
      </w:pPr>
      <w:r w:rsidRPr="007E2536">
        <w:rPr>
          <w:rFonts w:ascii="Garamond" w:hAnsi="Garamond"/>
          <w:sz w:val="24"/>
          <w:szCs w:val="24"/>
        </w:rPr>
        <w:t>Figure 6 shows the sulphate % in the soil samples to determine the impact of wastewater on agricultural fields. The percentage of sulfate (SO</w:t>
      </w:r>
      <w:r w:rsidRPr="007E2536">
        <w:rPr>
          <w:rFonts w:ascii="Garamond" w:hAnsi="Garamond"/>
          <w:sz w:val="24"/>
          <w:szCs w:val="24"/>
          <w:vertAlign w:val="subscript"/>
        </w:rPr>
        <w:t>4</w:t>
      </w:r>
      <w:r w:rsidRPr="007E2536">
        <w:rPr>
          <w:rFonts w:ascii="Garamond" w:hAnsi="Garamond"/>
          <w:sz w:val="24"/>
          <w:szCs w:val="24"/>
        </w:rPr>
        <w:t xml:space="preserve"> %) in the soil was analyzed and ranged from 0.002 to 0.013%. The findings illustrate the varying sulfate concentrations in the soil across the different locations: The highest sulfate content was observed in soil samples from Alliance </w:t>
      </w:r>
      <w:r w:rsidR="00071AC2" w:rsidRPr="007E2536">
        <w:rPr>
          <w:rFonts w:ascii="Garamond" w:hAnsi="Garamond"/>
          <w:sz w:val="24"/>
          <w:szCs w:val="24"/>
        </w:rPr>
        <w:t xml:space="preserve">Sugar </w:t>
      </w:r>
      <w:r w:rsidR="008205D1" w:rsidRPr="007E2536">
        <w:rPr>
          <w:rFonts w:ascii="Garamond" w:hAnsi="Garamond"/>
          <w:sz w:val="24"/>
          <w:szCs w:val="24"/>
        </w:rPr>
        <w:t>Mills Ltd.</w:t>
      </w:r>
      <w:r w:rsidRPr="007E2536">
        <w:rPr>
          <w:rFonts w:ascii="Garamond" w:hAnsi="Garamond"/>
          <w:sz w:val="24"/>
          <w:szCs w:val="24"/>
        </w:rPr>
        <w:t xml:space="preserve">, with a sulfate percentage of 0.013%, followed by Engro </w:t>
      </w:r>
      <w:r w:rsidR="00071AC2" w:rsidRPr="007E2536">
        <w:rPr>
          <w:rFonts w:ascii="Garamond" w:hAnsi="Garamond"/>
          <w:sz w:val="24"/>
          <w:szCs w:val="24"/>
        </w:rPr>
        <w:t xml:space="preserve">Fertilizer Corporation </w:t>
      </w:r>
      <w:r w:rsidRPr="007E2536">
        <w:rPr>
          <w:rFonts w:ascii="Garamond" w:hAnsi="Garamond"/>
          <w:sz w:val="24"/>
          <w:szCs w:val="24"/>
        </w:rPr>
        <w:t xml:space="preserve">at 0.010%, Fauji </w:t>
      </w:r>
      <w:r w:rsidR="00071AC2" w:rsidRPr="007E2536">
        <w:rPr>
          <w:rFonts w:ascii="Garamond" w:hAnsi="Garamond"/>
          <w:sz w:val="24"/>
          <w:szCs w:val="24"/>
        </w:rPr>
        <w:t xml:space="preserve">Fertilizer Corporation </w:t>
      </w:r>
      <w:r w:rsidRPr="007E2536">
        <w:rPr>
          <w:rFonts w:ascii="Garamond" w:hAnsi="Garamond"/>
          <w:sz w:val="24"/>
          <w:szCs w:val="24"/>
        </w:rPr>
        <w:t xml:space="preserve">at 0.009%,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w:t>
      </w:r>
      <w:r w:rsidR="008B00E4">
        <w:rPr>
          <w:rFonts w:ascii="Garamond" w:hAnsi="Garamond"/>
          <w:sz w:val="24"/>
          <w:szCs w:val="24"/>
        </w:rPr>
        <w:t>Mills Ltd.</w:t>
      </w:r>
      <w:r w:rsidRPr="007E2536">
        <w:rPr>
          <w:rFonts w:ascii="Garamond" w:hAnsi="Garamond"/>
          <w:sz w:val="24"/>
          <w:szCs w:val="24"/>
        </w:rPr>
        <w:t xml:space="preserve"> at 0.011%, JKT </w:t>
      </w:r>
      <w:r w:rsidR="00071AC2" w:rsidRPr="007E2536">
        <w:rPr>
          <w:rFonts w:ascii="Garamond" w:hAnsi="Garamond"/>
          <w:sz w:val="24"/>
          <w:szCs w:val="24"/>
        </w:rPr>
        <w:t xml:space="preserve">Sugar </w:t>
      </w:r>
      <w:r w:rsidR="008B00E4">
        <w:rPr>
          <w:rFonts w:ascii="Garamond" w:hAnsi="Garamond"/>
          <w:sz w:val="24"/>
          <w:szCs w:val="24"/>
        </w:rPr>
        <w:t>Mills Ltd.</w:t>
      </w:r>
      <w:r w:rsidRPr="007E2536">
        <w:rPr>
          <w:rFonts w:ascii="Garamond" w:hAnsi="Garamond"/>
          <w:sz w:val="24"/>
          <w:szCs w:val="24"/>
        </w:rPr>
        <w:t xml:space="preserve"> at 0.005%, SGM </w:t>
      </w:r>
      <w:r w:rsidR="00071AC2" w:rsidRPr="007E2536">
        <w:rPr>
          <w:rFonts w:ascii="Garamond" w:hAnsi="Garamond"/>
          <w:sz w:val="24"/>
          <w:szCs w:val="24"/>
        </w:rPr>
        <w:t xml:space="preserve">Sugar </w:t>
      </w:r>
      <w:r w:rsidR="008B00E4">
        <w:rPr>
          <w:rFonts w:ascii="Garamond" w:hAnsi="Garamond"/>
          <w:sz w:val="24"/>
          <w:szCs w:val="24"/>
        </w:rPr>
        <w:t>Mills Ltd.</w:t>
      </w:r>
      <w:r w:rsidRPr="007E2536">
        <w:rPr>
          <w:rFonts w:ascii="Garamond" w:hAnsi="Garamond"/>
          <w:sz w:val="24"/>
          <w:szCs w:val="24"/>
        </w:rPr>
        <w:t xml:space="preserve"> at 0.004%, and JDW </w:t>
      </w:r>
      <w:r w:rsidR="00071AC2" w:rsidRPr="007E2536">
        <w:rPr>
          <w:rFonts w:ascii="Garamond" w:hAnsi="Garamond"/>
          <w:sz w:val="24"/>
          <w:szCs w:val="24"/>
        </w:rPr>
        <w:t xml:space="preserve">Sugar </w:t>
      </w:r>
      <w:r w:rsidR="008B00E4">
        <w:rPr>
          <w:rFonts w:ascii="Garamond" w:hAnsi="Garamond"/>
          <w:sz w:val="24"/>
          <w:szCs w:val="24"/>
        </w:rPr>
        <w:t>Mills Ltd.</w:t>
      </w:r>
      <w:r w:rsidRPr="007E2536">
        <w:rPr>
          <w:rFonts w:ascii="Garamond" w:hAnsi="Garamond"/>
          <w:sz w:val="24"/>
          <w:szCs w:val="24"/>
        </w:rPr>
        <w:t xml:space="preserve"> at 0.002%.</w:t>
      </w:r>
    </w:p>
    <w:p w14:paraId="019F84C8" w14:textId="42F70FF1" w:rsidR="00854CE3" w:rsidRPr="007E2536" w:rsidRDefault="008769D0" w:rsidP="008769D0">
      <w:pPr>
        <w:pStyle w:val="BodyText"/>
        <w:ind w:left="0"/>
        <w:jc w:val="center"/>
        <w:rPr>
          <w:rFonts w:ascii="Garamond" w:hAnsi="Garamond"/>
          <w:b/>
          <w:bCs/>
        </w:rPr>
      </w:pPr>
      <w:r w:rsidRPr="007E2536">
        <w:rPr>
          <w:noProof/>
        </w:rPr>
        <w:drawing>
          <wp:inline distT="0" distB="0" distL="0" distR="0" wp14:anchorId="1B2B5EDA" wp14:editId="1C534F94">
            <wp:extent cx="4777455" cy="1814830"/>
            <wp:effectExtent l="0" t="0" r="4445" b="0"/>
            <wp:docPr id="24815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56161" name=""/>
                    <pic:cNvPicPr/>
                  </pic:nvPicPr>
                  <pic:blipFill rotWithShape="1">
                    <a:blip r:embed="rId20"/>
                    <a:srcRect l="4908" t="12336" r="7479" b="11719"/>
                    <a:stretch>
                      <a:fillRect/>
                    </a:stretch>
                  </pic:blipFill>
                  <pic:spPr bwMode="auto">
                    <a:xfrm>
                      <a:off x="0" y="0"/>
                      <a:ext cx="4825357" cy="1833027"/>
                    </a:xfrm>
                    <a:prstGeom prst="rect">
                      <a:avLst/>
                    </a:prstGeom>
                    <a:ln>
                      <a:noFill/>
                    </a:ln>
                    <a:extLst>
                      <a:ext uri="{53640926-AAD7-44D8-BBD7-CCE9431645EC}">
                        <a14:shadowObscured xmlns:a14="http://schemas.microsoft.com/office/drawing/2010/main"/>
                      </a:ext>
                    </a:extLst>
                  </pic:spPr>
                </pic:pic>
              </a:graphicData>
            </a:graphic>
          </wp:inline>
        </w:drawing>
      </w:r>
    </w:p>
    <w:p w14:paraId="5FB5A4ED" w14:textId="54BF74BA" w:rsidR="00854CE3" w:rsidRPr="007E2536" w:rsidRDefault="00854CE3" w:rsidP="00816A1D">
      <w:pPr>
        <w:pStyle w:val="BodyText"/>
        <w:ind w:left="0"/>
        <w:jc w:val="center"/>
        <w:rPr>
          <w:rFonts w:ascii="Garamond" w:hAnsi="Garamond"/>
          <w:noProof/>
        </w:rPr>
      </w:pPr>
      <w:r w:rsidRPr="007E2536">
        <w:rPr>
          <w:rFonts w:ascii="Garamond" w:hAnsi="Garamond"/>
          <w:b/>
          <w:bCs/>
          <w:noProof/>
        </w:rPr>
        <w:t>Figure 6</w:t>
      </w:r>
      <w:bookmarkStart w:id="5" w:name="_Hlk160479525"/>
      <w:r w:rsidR="00816A1D" w:rsidRPr="007E2536">
        <w:rPr>
          <w:rFonts w:ascii="Garamond" w:hAnsi="Garamond"/>
          <w:b/>
          <w:bCs/>
          <w:noProof/>
        </w:rPr>
        <w:t xml:space="preserve">. </w:t>
      </w:r>
      <w:r w:rsidRPr="007E2536">
        <w:rPr>
          <w:rFonts w:ascii="Garamond" w:hAnsi="Garamond"/>
        </w:rPr>
        <w:t>Sulfate percentage of soil under different locations</w:t>
      </w:r>
      <w:bookmarkEnd w:id="5"/>
    </w:p>
    <w:p w14:paraId="568501BF" w14:textId="78AE3E4F" w:rsidR="00854CE3" w:rsidRPr="007E2536" w:rsidRDefault="00854CE3" w:rsidP="00A07A0E">
      <w:pPr>
        <w:spacing w:line="240" w:lineRule="auto"/>
        <w:contextualSpacing/>
        <w:jc w:val="both"/>
        <w:rPr>
          <w:rFonts w:ascii="Garamond" w:hAnsi="Garamond"/>
          <w:b/>
          <w:bCs/>
          <w:sz w:val="24"/>
          <w:szCs w:val="24"/>
        </w:rPr>
      </w:pPr>
      <w:r w:rsidRPr="007E2536">
        <w:rPr>
          <w:rFonts w:ascii="Garamond" w:hAnsi="Garamond"/>
          <w:b/>
          <w:bCs/>
          <w:sz w:val="24"/>
          <w:szCs w:val="24"/>
        </w:rPr>
        <w:t>Boron percentage of soil</w:t>
      </w:r>
      <w:r w:rsidR="00B62FE6" w:rsidRPr="007E2536">
        <w:rPr>
          <w:rFonts w:ascii="Garamond" w:hAnsi="Garamond"/>
          <w:b/>
          <w:bCs/>
          <w:sz w:val="24"/>
          <w:szCs w:val="24"/>
        </w:rPr>
        <w:t>:</w:t>
      </w:r>
    </w:p>
    <w:p w14:paraId="47A0E609" w14:textId="79264D76" w:rsidR="00854CE3" w:rsidRPr="007E2536" w:rsidRDefault="00854CE3" w:rsidP="00A07A0E">
      <w:pPr>
        <w:spacing w:line="240" w:lineRule="auto"/>
        <w:ind w:firstLine="720"/>
        <w:contextualSpacing/>
        <w:jc w:val="both"/>
        <w:rPr>
          <w:rFonts w:ascii="Garamond" w:hAnsi="Garamond"/>
          <w:sz w:val="24"/>
          <w:szCs w:val="24"/>
        </w:rPr>
      </w:pPr>
      <w:r w:rsidRPr="007E2536">
        <w:rPr>
          <w:rFonts w:ascii="Garamond" w:hAnsi="Garamond"/>
          <w:sz w:val="24"/>
          <w:szCs w:val="24"/>
        </w:rPr>
        <w:t>Under the experiment</w:t>
      </w:r>
      <w:r w:rsidR="00071AC2" w:rsidRPr="007E2536">
        <w:rPr>
          <w:rFonts w:ascii="Garamond" w:hAnsi="Garamond"/>
          <w:sz w:val="24"/>
          <w:szCs w:val="24"/>
        </w:rPr>
        <w:t>,</w:t>
      </w:r>
      <w:r w:rsidRPr="007E2536">
        <w:rPr>
          <w:rFonts w:ascii="Garamond" w:hAnsi="Garamond"/>
          <w:sz w:val="24"/>
          <w:szCs w:val="24"/>
        </w:rPr>
        <w:t xml:space="preserve"> the impact of wastewater on agricultural fields was checked by knowing the percentage of boron (Boron</w:t>
      </w:r>
      <w:r w:rsidR="00071AC2" w:rsidRPr="007E2536">
        <w:rPr>
          <w:rFonts w:ascii="Garamond" w:hAnsi="Garamond"/>
          <w:sz w:val="24"/>
          <w:szCs w:val="24"/>
        </w:rPr>
        <w:t>%</w:t>
      </w:r>
      <w:r w:rsidRPr="007E2536">
        <w:rPr>
          <w:rFonts w:ascii="Garamond" w:hAnsi="Garamond"/>
          <w:sz w:val="24"/>
          <w:szCs w:val="24"/>
        </w:rPr>
        <w:t xml:space="preserve"> %) in the soil a</w:t>
      </w:r>
      <w:r w:rsidR="00071AC2" w:rsidRPr="007E2536">
        <w:rPr>
          <w:rFonts w:ascii="Garamond" w:hAnsi="Garamond"/>
          <w:sz w:val="24"/>
          <w:szCs w:val="24"/>
        </w:rPr>
        <w:t>s</w:t>
      </w:r>
      <w:r w:rsidRPr="007E2536">
        <w:rPr>
          <w:rFonts w:ascii="Garamond" w:hAnsi="Garamond"/>
          <w:sz w:val="24"/>
          <w:szCs w:val="24"/>
        </w:rPr>
        <w:t xml:space="preserve"> given in Figure 7. The boron percentages ranged from 0.13% to 0.28% across the various locations, revealing distinct variations in soil boron concentrations</w:t>
      </w:r>
      <w:r w:rsidR="00071AC2" w:rsidRPr="007E2536">
        <w:rPr>
          <w:rFonts w:ascii="Garamond" w:hAnsi="Garamond"/>
          <w:sz w:val="24"/>
          <w:szCs w:val="24"/>
        </w:rPr>
        <w:t>.</w:t>
      </w:r>
      <w:r w:rsidRPr="007E2536">
        <w:rPr>
          <w:rFonts w:ascii="Garamond" w:hAnsi="Garamond"/>
          <w:sz w:val="24"/>
          <w:szCs w:val="24"/>
        </w:rPr>
        <w:t xml:space="preserve"> The highest boron percentage was observed in soil samples from SGM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with a boron percentage of 0.28%. It was followed by Fauji </w:t>
      </w:r>
      <w:r w:rsidR="00071AC2" w:rsidRPr="007E2536">
        <w:rPr>
          <w:rFonts w:ascii="Garamond" w:hAnsi="Garamond"/>
          <w:sz w:val="24"/>
          <w:szCs w:val="24"/>
        </w:rPr>
        <w:t xml:space="preserve">Fertilizer Corporation </w:t>
      </w:r>
      <w:r w:rsidRPr="007E2536">
        <w:rPr>
          <w:rFonts w:ascii="Garamond" w:hAnsi="Garamond"/>
          <w:sz w:val="24"/>
          <w:szCs w:val="24"/>
        </w:rPr>
        <w:t xml:space="preserve">at 0.27%, JKT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at 0.22%, Engro </w:t>
      </w:r>
      <w:r w:rsidR="00071AC2" w:rsidRPr="007E2536">
        <w:rPr>
          <w:rFonts w:ascii="Garamond" w:hAnsi="Garamond"/>
          <w:sz w:val="24"/>
          <w:szCs w:val="24"/>
        </w:rPr>
        <w:t xml:space="preserve">Fertilizer Corporation </w:t>
      </w:r>
      <w:r w:rsidRPr="007E2536">
        <w:rPr>
          <w:rFonts w:ascii="Garamond" w:hAnsi="Garamond"/>
          <w:sz w:val="24"/>
          <w:szCs w:val="24"/>
        </w:rPr>
        <w:t xml:space="preserve">at 0.26%, JDW </w:t>
      </w:r>
      <w:r w:rsidR="00071AC2" w:rsidRPr="007E2536">
        <w:rPr>
          <w:rFonts w:ascii="Garamond" w:hAnsi="Garamond"/>
          <w:sz w:val="24"/>
          <w:szCs w:val="24"/>
        </w:rPr>
        <w:t xml:space="preserve">Sugar Mills </w:t>
      </w:r>
      <w:r w:rsidRPr="007E2536">
        <w:rPr>
          <w:rFonts w:ascii="Garamond" w:hAnsi="Garamond"/>
          <w:sz w:val="24"/>
          <w:szCs w:val="24"/>
        </w:rPr>
        <w:t xml:space="preserve">Ltd. at 0.21%,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Mills </w:t>
      </w:r>
      <w:r w:rsidRPr="007E2536">
        <w:rPr>
          <w:rFonts w:ascii="Garamond" w:hAnsi="Garamond"/>
          <w:sz w:val="24"/>
          <w:szCs w:val="24"/>
        </w:rPr>
        <w:t xml:space="preserve">Ltd. at 0.20%, and Alliance </w:t>
      </w:r>
      <w:r w:rsidR="00071AC2" w:rsidRPr="007E2536">
        <w:rPr>
          <w:rFonts w:ascii="Garamond" w:hAnsi="Garamond"/>
          <w:sz w:val="24"/>
          <w:szCs w:val="24"/>
        </w:rPr>
        <w:t xml:space="preserve">Sugar Mills </w:t>
      </w:r>
      <w:r w:rsidRPr="007E2536">
        <w:rPr>
          <w:rFonts w:ascii="Garamond" w:hAnsi="Garamond"/>
          <w:sz w:val="24"/>
          <w:szCs w:val="24"/>
        </w:rPr>
        <w:t>Ltd. at 0.13%.</w:t>
      </w:r>
    </w:p>
    <w:p w14:paraId="02A5C575" w14:textId="746A2116" w:rsidR="00854CE3" w:rsidRPr="007E2536" w:rsidRDefault="000C1673" w:rsidP="00313ED3">
      <w:pPr>
        <w:spacing w:after="0" w:line="240" w:lineRule="auto"/>
        <w:jc w:val="center"/>
        <w:rPr>
          <w:rFonts w:ascii="Garamond" w:hAnsi="Garamond"/>
          <w:sz w:val="24"/>
          <w:szCs w:val="24"/>
        </w:rPr>
      </w:pPr>
      <w:r w:rsidRPr="007E2536">
        <w:rPr>
          <w:noProof/>
        </w:rPr>
        <w:drawing>
          <wp:inline distT="0" distB="0" distL="0" distR="0" wp14:anchorId="268439FD" wp14:editId="3B42B9C2">
            <wp:extent cx="4645595" cy="1390650"/>
            <wp:effectExtent l="0" t="0" r="3175" b="0"/>
            <wp:docPr id="1615782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82908" name=""/>
                    <pic:cNvPicPr/>
                  </pic:nvPicPr>
                  <pic:blipFill rotWithShape="1">
                    <a:blip r:embed="rId21"/>
                    <a:srcRect l="6624" t="21260" r="8013" b="8638"/>
                    <a:stretch>
                      <a:fillRect/>
                    </a:stretch>
                  </pic:blipFill>
                  <pic:spPr bwMode="auto">
                    <a:xfrm>
                      <a:off x="0" y="0"/>
                      <a:ext cx="4727140" cy="1415060"/>
                    </a:xfrm>
                    <a:prstGeom prst="rect">
                      <a:avLst/>
                    </a:prstGeom>
                    <a:ln>
                      <a:noFill/>
                    </a:ln>
                    <a:extLst>
                      <a:ext uri="{53640926-AAD7-44D8-BBD7-CCE9431645EC}">
                        <a14:shadowObscured xmlns:a14="http://schemas.microsoft.com/office/drawing/2010/main"/>
                      </a:ext>
                    </a:extLst>
                  </pic:spPr>
                </pic:pic>
              </a:graphicData>
            </a:graphic>
          </wp:inline>
        </w:drawing>
      </w:r>
    </w:p>
    <w:p w14:paraId="2C94D958" w14:textId="67D0ED30" w:rsidR="00854CE3" w:rsidRPr="007E2536" w:rsidRDefault="00854CE3" w:rsidP="008769D0">
      <w:pPr>
        <w:spacing w:after="0" w:line="240" w:lineRule="auto"/>
        <w:jc w:val="center"/>
        <w:rPr>
          <w:rFonts w:ascii="Garamond" w:hAnsi="Garamond"/>
          <w:sz w:val="24"/>
          <w:szCs w:val="24"/>
        </w:rPr>
      </w:pPr>
      <w:r w:rsidRPr="007E2536">
        <w:rPr>
          <w:rFonts w:ascii="Garamond" w:hAnsi="Garamond"/>
          <w:b/>
          <w:bCs/>
          <w:noProof/>
          <w:sz w:val="24"/>
          <w:szCs w:val="24"/>
        </w:rPr>
        <w:t>Figure 7</w:t>
      </w:r>
      <w:bookmarkStart w:id="6" w:name="_Hlk160479539"/>
      <w:r w:rsidR="008769D0" w:rsidRPr="007E2536">
        <w:rPr>
          <w:rFonts w:ascii="Garamond" w:hAnsi="Garamond"/>
          <w:b/>
          <w:bCs/>
          <w:noProof/>
          <w:sz w:val="24"/>
          <w:szCs w:val="24"/>
        </w:rPr>
        <w:t xml:space="preserve">. </w:t>
      </w:r>
      <w:r w:rsidRPr="007E2536">
        <w:rPr>
          <w:rFonts w:ascii="Garamond" w:hAnsi="Garamond"/>
          <w:sz w:val="24"/>
          <w:szCs w:val="24"/>
        </w:rPr>
        <w:t>Boron percentage of soil under different locations</w:t>
      </w:r>
    </w:p>
    <w:bookmarkEnd w:id="6"/>
    <w:p w14:paraId="6562D584" w14:textId="50A4707C" w:rsidR="00854CE3" w:rsidRPr="007E2536" w:rsidRDefault="00854CE3" w:rsidP="00517AA8">
      <w:pPr>
        <w:spacing w:after="0" w:line="240" w:lineRule="auto"/>
        <w:contextualSpacing/>
        <w:jc w:val="both"/>
        <w:rPr>
          <w:rFonts w:ascii="Garamond" w:hAnsi="Garamond"/>
          <w:b/>
          <w:bCs/>
          <w:sz w:val="24"/>
          <w:szCs w:val="24"/>
        </w:rPr>
      </w:pPr>
      <w:r w:rsidRPr="007E2536">
        <w:rPr>
          <w:rFonts w:ascii="Garamond" w:hAnsi="Garamond"/>
          <w:b/>
          <w:bCs/>
          <w:sz w:val="24"/>
          <w:szCs w:val="24"/>
        </w:rPr>
        <w:lastRenderedPageBreak/>
        <w:t xml:space="preserve">Organic </w:t>
      </w:r>
      <w:r w:rsidR="004A569E" w:rsidRPr="007E2536">
        <w:rPr>
          <w:rFonts w:ascii="Garamond" w:hAnsi="Garamond"/>
          <w:b/>
          <w:bCs/>
          <w:sz w:val="24"/>
          <w:szCs w:val="24"/>
        </w:rPr>
        <w:t>Matter</w:t>
      </w:r>
      <w:r w:rsidRPr="007E2536">
        <w:rPr>
          <w:rFonts w:ascii="Garamond" w:hAnsi="Garamond"/>
          <w:b/>
          <w:bCs/>
          <w:sz w:val="24"/>
          <w:szCs w:val="24"/>
        </w:rPr>
        <w:t xml:space="preserve"> of </w:t>
      </w:r>
      <w:r w:rsidR="004A569E" w:rsidRPr="007E2536">
        <w:rPr>
          <w:rFonts w:ascii="Garamond" w:hAnsi="Garamond"/>
          <w:b/>
          <w:bCs/>
          <w:sz w:val="24"/>
          <w:szCs w:val="24"/>
        </w:rPr>
        <w:t>Soil:</w:t>
      </w:r>
    </w:p>
    <w:p w14:paraId="1BA623EA" w14:textId="77777777" w:rsidR="00854CE3" w:rsidRPr="007E2536" w:rsidRDefault="00854CE3" w:rsidP="00517AA8">
      <w:pPr>
        <w:spacing w:after="0" w:line="240" w:lineRule="auto"/>
        <w:ind w:firstLine="720"/>
        <w:contextualSpacing/>
        <w:jc w:val="both"/>
        <w:rPr>
          <w:rFonts w:ascii="Garamond" w:hAnsi="Garamond"/>
          <w:sz w:val="24"/>
          <w:szCs w:val="24"/>
        </w:rPr>
      </w:pPr>
      <w:r w:rsidRPr="007E2536">
        <w:rPr>
          <w:rFonts w:ascii="Garamond" w:hAnsi="Garamond"/>
          <w:sz w:val="24"/>
          <w:szCs w:val="24"/>
        </w:rPr>
        <w:t xml:space="preserve">Figure 8 shows the impact of wastewater on agricultural fields in terms of the percentage of organic matter (OM%) in the soil. The organic matter percentages ranged from 0.21% to 0.56% across the different locations, showcasing variations in soil organic matter content: </w:t>
      </w:r>
    </w:p>
    <w:p w14:paraId="4FBC7E41" w14:textId="5E615C33" w:rsidR="00854CE3" w:rsidRPr="007E2536" w:rsidRDefault="00854CE3" w:rsidP="00517AA8">
      <w:pPr>
        <w:spacing w:after="0" w:line="240" w:lineRule="auto"/>
        <w:ind w:firstLine="720"/>
        <w:contextualSpacing/>
        <w:jc w:val="both"/>
        <w:rPr>
          <w:rFonts w:ascii="Garamond" w:hAnsi="Garamond"/>
          <w:sz w:val="24"/>
          <w:szCs w:val="24"/>
        </w:rPr>
      </w:pPr>
      <w:r w:rsidRPr="007E2536">
        <w:rPr>
          <w:rFonts w:ascii="Garamond" w:hAnsi="Garamond"/>
          <w:sz w:val="24"/>
          <w:szCs w:val="24"/>
        </w:rPr>
        <w:t xml:space="preserve">Soil samples from Alliance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and Engro </w:t>
      </w:r>
      <w:r w:rsidR="00071AC2" w:rsidRPr="007E2536">
        <w:rPr>
          <w:rFonts w:ascii="Garamond" w:hAnsi="Garamond"/>
          <w:sz w:val="24"/>
          <w:szCs w:val="24"/>
        </w:rPr>
        <w:t xml:space="preserve">Fertilizer Corporation </w:t>
      </w:r>
      <w:r w:rsidRPr="007E2536">
        <w:rPr>
          <w:rFonts w:ascii="Garamond" w:hAnsi="Garamond"/>
          <w:sz w:val="24"/>
          <w:szCs w:val="24"/>
        </w:rPr>
        <w:t xml:space="preserve">showed the highest organic matter content, each recording 0.56%. JDW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followed with 0.42%, while both SGM </w:t>
      </w:r>
      <w:r w:rsidR="00071AC2" w:rsidRPr="007E2536">
        <w:rPr>
          <w:rFonts w:ascii="Garamond" w:hAnsi="Garamond"/>
          <w:sz w:val="24"/>
          <w:szCs w:val="24"/>
        </w:rPr>
        <w:t xml:space="preserve">Sugar </w:t>
      </w:r>
      <w:r w:rsidR="008B00E4">
        <w:rPr>
          <w:rFonts w:ascii="Garamond" w:hAnsi="Garamond"/>
          <w:sz w:val="24"/>
          <w:szCs w:val="24"/>
        </w:rPr>
        <w:t>Mills Ltd.</w:t>
      </w:r>
      <w:r w:rsidRPr="007E2536">
        <w:rPr>
          <w:rFonts w:ascii="Garamond" w:hAnsi="Garamond"/>
          <w:sz w:val="24"/>
          <w:szCs w:val="24"/>
        </w:rPr>
        <w:t xml:space="preserve"> and JKT </w:t>
      </w:r>
      <w:r w:rsidR="00071AC2" w:rsidRPr="007E2536">
        <w:rPr>
          <w:rFonts w:ascii="Garamond" w:hAnsi="Garamond"/>
          <w:sz w:val="24"/>
          <w:szCs w:val="24"/>
        </w:rPr>
        <w:t xml:space="preserve">Sugar </w:t>
      </w:r>
      <w:r w:rsidR="008B00E4">
        <w:rPr>
          <w:rFonts w:ascii="Garamond" w:hAnsi="Garamond"/>
          <w:sz w:val="24"/>
          <w:szCs w:val="24"/>
        </w:rPr>
        <w:t>Mills Ltd.</w:t>
      </w:r>
      <w:r w:rsidRPr="007E2536">
        <w:rPr>
          <w:rFonts w:ascii="Garamond" w:hAnsi="Garamond"/>
          <w:sz w:val="24"/>
          <w:szCs w:val="24"/>
        </w:rPr>
        <w:t xml:space="preserve"> had the lowest values at 0.21%.</w:t>
      </w:r>
    </w:p>
    <w:p w14:paraId="0D4470F0" w14:textId="38E355B7" w:rsidR="00854CE3" w:rsidRPr="007E2536" w:rsidRDefault="0087289D" w:rsidP="00641B79">
      <w:pPr>
        <w:spacing w:line="240" w:lineRule="auto"/>
        <w:contextualSpacing/>
        <w:jc w:val="center"/>
        <w:rPr>
          <w:rFonts w:ascii="Garamond" w:hAnsi="Garamond"/>
          <w:b/>
          <w:bCs/>
          <w:sz w:val="24"/>
          <w:szCs w:val="24"/>
        </w:rPr>
      </w:pPr>
      <w:r w:rsidRPr="007E2536">
        <w:rPr>
          <w:noProof/>
        </w:rPr>
        <w:drawing>
          <wp:inline distT="0" distB="0" distL="0" distR="0" wp14:anchorId="045C1F62" wp14:editId="09F8E996">
            <wp:extent cx="5110015" cy="1762125"/>
            <wp:effectExtent l="0" t="0" r="0" b="0"/>
            <wp:docPr id="177204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49091" name=""/>
                    <pic:cNvPicPr/>
                  </pic:nvPicPr>
                  <pic:blipFill rotWithShape="1">
                    <a:blip r:embed="rId22"/>
                    <a:srcRect l="8440" t="20357" r="10043" b="3614"/>
                    <a:stretch>
                      <a:fillRect/>
                    </a:stretch>
                  </pic:blipFill>
                  <pic:spPr bwMode="auto">
                    <a:xfrm>
                      <a:off x="0" y="0"/>
                      <a:ext cx="5172724" cy="1783749"/>
                    </a:xfrm>
                    <a:prstGeom prst="rect">
                      <a:avLst/>
                    </a:prstGeom>
                    <a:ln>
                      <a:noFill/>
                    </a:ln>
                    <a:extLst>
                      <a:ext uri="{53640926-AAD7-44D8-BBD7-CCE9431645EC}">
                        <a14:shadowObscured xmlns:a14="http://schemas.microsoft.com/office/drawing/2010/main"/>
                      </a:ext>
                    </a:extLst>
                  </pic:spPr>
                </pic:pic>
              </a:graphicData>
            </a:graphic>
          </wp:inline>
        </w:drawing>
      </w:r>
    </w:p>
    <w:p w14:paraId="36901C86" w14:textId="26D5EAD6" w:rsidR="00854CE3" w:rsidRPr="007E2536" w:rsidRDefault="00854CE3" w:rsidP="000C1673">
      <w:pPr>
        <w:spacing w:after="0" w:line="240" w:lineRule="auto"/>
        <w:jc w:val="center"/>
        <w:rPr>
          <w:rFonts w:ascii="Garamond" w:hAnsi="Garamond"/>
          <w:sz w:val="24"/>
          <w:szCs w:val="24"/>
        </w:rPr>
      </w:pPr>
      <w:r w:rsidRPr="007E2536">
        <w:rPr>
          <w:rFonts w:ascii="Garamond" w:hAnsi="Garamond"/>
          <w:b/>
          <w:bCs/>
          <w:noProof/>
          <w:sz w:val="24"/>
          <w:szCs w:val="24"/>
        </w:rPr>
        <w:t>Figure 8</w:t>
      </w:r>
      <w:bookmarkStart w:id="7" w:name="_Hlk160479565"/>
      <w:r w:rsidR="000C1673" w:rsidRPr="007E2536">
        <w:rPr>
          <w:rFonts w:ascii="Garamond" w:hAnsi="Garamond"/>
          <w:b/>
          <w:bCs/>
          <w:noProof/>
          <w:sz w:val="24"/>
          <w:szCs w:val="24"/>
        </w:rPr>
        <w:t xml:space="preserve">. </w:t>
      </w:r>
      <w:r w:rsidRPr="007E2536">
        <w:rPr>
          <w:rFonts w:ascii="Garamond" w:hAnsi="Garamond"/>
          <w:sz w:val="24"/>
          <w:szCs w:val="24"/>
        </w:rPr>
        <w:t>Organic matter of soil under different locations</w:t>
      </w:r>
      <w:bookmarkEnd w:id="7"/>
    </w:p>
    <w:p w14:paraId="01C590E3" w14:textId="47544ECF" w:rsidR="00854CE3" w:rsidRPr="007E2536" w:rsidRDefault="00854CE3" w:rsidP="00A07A0E">
      <w:pPr>
        <w:pStyle w:val="PlainText"/>
        <w:contextualSpacing/>
        <w:jc w:val="both"/>
        <w:rPr>
          <w:rFonts w:ascii="Garamond" w:hAnsi="Garamond"/>
          <w:b/>
          <w:bCs/>
          <w:sz w:val="24"/>
          <w:szCs w:val="24"/>
        </w:rPr>
      </w:pPr>
      <w:r w:rsidRPr="007E2536">
        <w:rPr>
          <w:rFonts w:ascii="Garamond" w:hAnsi="Garamond"/>
          <w:b/>
          <w:bCs/>
          <w:sz w:val="24"/>
          <w:szCs w:val="24"/>
        </w:rPr>
        <w:t>Discussions</w:t>
      </w:r>
      <w:r w:rsidR="00B62FE6" w:rsidRPr="007E2536">
        <w:rPr>
          <w:rFonts w:ascii="Garamond" w:hAnsi="Garamond"/>
          <w:b/>
          <w:bCs/>
          <w:sz w:val="24"/>
          <w:szCs w:val="24"/>
        </w:rPr>
        <w:t>:</w:t>
      </w:r>
    </w:p>
    <w:p w14:paraId="135403AC" w14:textId="29150BA8" w:rsidR="00854CE3" w:rsidRPr="007E2536" w:rsidRDefault="00854CE3" w:rsidP="00A07A0E">
      <w:pPr>
        <w:spacing w:line="240" w:lineRule="auto"/>
        <w:contextualSpacing/>
        <w:jc w:val="both"/>
        <w:rPr>
          <w:rFonts w:ascii="Garamond" w:hAnsi="Garamond"/>
          <w:b/>
          <w:sz w:val="24"/>
          <w:szCs w:val="24"/>
        </w:rPr>
      </w:pPr>
      <w:bookmarkStart w:id="8" w:name="_Hlk160475243"/>
      <w:r w:rsidRPr="007E2536">
        <w:rPr>
          <w:rFonts w:ascii="Garamond" w:hAnsi="Garamond"/>
          <w:b/>
          <w:sz w:val="24"/>
          <w:szCs w:val="24"/>
        </w:rPr>
        <w:t xml:space="preserve">Impact of effluents on </w:t>
      </w:r>
      <w:r w:rsidR="00071AC2" w:rsidRPr="007E2536">
        <w:rPr>
          <w:rFonts w:ascii="Garamond" w:hAnsi="Garamond"/>
          <w:b/>
          <w:sz w:val="24"/>
          <w:szCs w:val="24"/>
        </w:rPr>
        <w:t xml:space="preserve">the </w:t>
      </w:r>
      <w:r w:rsidRPr="007E2536">
        <w:rPr>
          <w:rFonts w:ascii="Garamond" w:hAnsi="Garamond"/>
          <w:b/>
          <w:sz w:val="24"/>
          <w:szCs w:val="24"/>
        </w:rPr>
        <w:t xml:space="preserve">water of </w:t>
      </w:r>
      <w:r w:rsidR="00071AC2" w:rsidRPr="007E2536">
        <w:rPr>
          <w:rFonts w:ascii="Garamond" w:hAnsi="Garamond"/>
          <w:b/>
          <w:sz w:val="24"/>
          <w:szCs w:val="24"/>
        </w:rPr>
        <w:t xml:space="preserve">the </w:t>
      </w:r>
      <w:r w:rsidRPr="007E2536">
        <w:rPr>
          <w:rFonts w:ascii="Garamond" w:hAnsi="Garamond"/>
          <w:b/>
          <w:sz w:val="24"/>
          <w:szCs w:val="24"/>
        </w:rPr>
        <w:t>Ghotki feeder</w:t>
      </w:r>
      <w:r w:rsidR="00B62FE6" w:rsidRPr="007E2536">
        <w:rPr>
          <w:rFonts w:ascii="Garamond" w:hAnsi="Garamond"/>
          <w:b/>
          <w:sz w:val="24"/>
          <w:szCs w:val="24"/>
        </w:rPr>
        <w:t>:</w:t>
      </w:r>
    </w:p>
    <w:bookmarkEnd w:id="8"/>
    <w:p w14:paraId="744D9FC3" w14:textId="61D4EA17" w:rsidR="00B9143D" w:rsidRDefault="00854CE3" w:rsidP="00A07A0E">
      <w:pPr>
        <w:spacing w:line="240" w:lineRule="auto"/>
        <w:ind w:firstLine="720"/>
        <w:contextualSpacing/>
        <w:jc w:val="both"/>
        <w:rPr>
          <w:rFonts w:ascii="Garamond" w:hAnsi="Garamond"/>
          <w:sz w:val="24"/>
          <w:szCs w:val="24"/>
        </w:rPr>
      </w:pPr>
      <w:r w:rsidRPr="007E2536">
        <w:rPr>
          <w:rFonts w:ascii="Garamond" w:hAnsi="Garamond"/>
          <w:sz w:val="24"/>
          <w:szCs w:val="24"/>
        </w:rPr>
        <w:t xml:space="preserve">Water is a gift from nature, and it is often assumed that, despite the amount of fresh water accessible on the planet, many places are experiencing water shortages as a result of pollution caused by human activity </w:t>
      </w:r>
      <w:r w:rsidR="00FE5C7E" w:rsidRPr="007E2536">
        <w:rPr>
          <w:rFonts w:ascii="Garamond" w:hAnsi="Garamond"/>
          <w:sz w:val="24"/>
          <w:szCs w:val="24"/>
        </w:rPr>
        <w:fldChar w:fldCharType="begin" w:fldLock="1"/>
      </w:r>
      <w:r w:rsidR="00C6703D">
        <w:rPr>
          <w:rFonts w:ascii="Garamond" w:hAnsi="Garamond"/>
          <w:sz w:val="24"/>
          <w:szCs w:val="24"/>
        </w:rPr>
        <w:instrText>ADDIN CSL_CITATION {"citationItems":[{"id":"ITEM-1","itemData":{"DOI":"https://doi.org/10.1016/j.envint.2009.07.001","author":[{"dropping-particle":"","family":"Delpla","given":"I.","non-dropping-particle":"","parse-names":false,"suffix":""},{"dropping-particle":"","family":"Jung","given":"A.-V.","non-dropping-particle":"","parse-names":false,"suffix":""},{"dropping-particle":"","family":"Baures","given":"E.","non-dropping-particle":"","parse-names":false,"suffix":""},{"dropping-particle":"","family":"Clement","given":"M.","non-dropping-particle":"","parse-names":false,"suffix":""},{"dropping-particle":"","family":"Thomas","given":"O.","non-dropping-particle":"","parse-names":false,"suffix":""}],"container-title":"Environment International","id":"ITEM-1","issue":"8","issued":{"date-parts":[["2009"]]},"page":"1225-1233","title":"Impacts of climate change on surface water quality in relation to drinking water production","type":"article-journal","volume":"35"},"uris":["http://www.mendeley.com/documents/?uuid=23ca96c4-15db-499c-9832-8d912a1dad6a"]}],"mendeley":{"formattedCitation":"[3]","plainTextFormattedCitation":"[3]","previouslyFormattedCitation":"[3]"},"properties":{"noteIndex":0},"schema":"https://github.com/citation-style-language/schema/raw/master/csl-citation.json"}</w:instrText>
      </w:r>
      <w:r w:rsidR="00FE5C7E" w:rsidRPr="007E2536">
        <w:rPr>
          <w:rFonts w:ascii="Garamond" w:hAnsi="Garamond"/>
          <w:sz w:val="24"/>
          <w:szCs w:val="24"/>
        </w:rPr>
        <w:fldChar w:fldCharType="separate"/>
      </w:r>
      <w:r w:rsidR="004503D0" w:rsidRPr="004503D0">
        <w:rPr>
          <w:rFonts w:ascii="Garamond" w:hAnsi="Garamond"/>
          <w:noProof/>
          <w:sz w:val="24"/>
          <w:szCs w:val="24"/>
        </w:rPr>
        <w:t>[3]</w:t>
      </w:r>
      <w:r w:rsidR="00FE5C7E" w:rsidRPr="007E2536">
        <w:rPr>
          <w:rFonts w:ascii="Garamond" w:hAnsi="Garamond"/>
          <w:sz w:val="24"/>
          <w:szCs w:val="24"/>
        </w:rPr>
        <w:fldChar w:fldCharType="end"/>
      </w:r>
      <w:r w:rsidRPr="007E2536">
        <w:rPr>
          <w:rFonts w:ascii="Garamond" w:hAnsi="Garamond"/>
          <w:sz w:val="24"/>
          <w:szCs w:val="24"/>
        </w:rPr>
        <w:t xml:space="preserve">. Rapid population growth, urbanization, and unregulated water use have contributed to the continuous decline of both groundwater and surface water resources.  Groundwater is the primary source of drinking water in much of Pakistan. In rural regions, manual pumps and electric motor pumps are the most prevalent instruments for extracting groundwater. However, in several regions of Sindh province, the quality of groundwater is notably poor, raising concerns about its suitability for human consumption. In areas lacking proper filtration facilities, people are compelled to consume contaminated water. This deterioration in water quality and availability has led to a rise in waterborne diseases transmitted through unsafe drinking water </w:t>
      </w:r>
      <w:r w:rsidR="00407218" w:rsidRPr="007E2536">
        <w:rPr>
          <w:rFonts w:ascii="Garamond" w:hAnsi="Garamond"/>
          <w:sz w:val="24"/>
          <w:szCs w:val="24"/>
        </w:rPr>
        <w:fldChar w:fldCharType="begin" w:fldLock="1"/>
      </w:r>
      <w:r w:rsidR="00C6703D">
        <w:rPr>
          <w:rFonts w:ascii="Garamond" w:hAnsi="Garamond"/>
          <w:sz w:val="24"/>
          <w:szCs w:val="24"/>
        </w:rPr>
        <w:instrText>ADDIN CSL_CITATION {"citationItems":[{"id":"ITEM-1","itemData":{"author":[{"dropping-particle":"","family":"Shaikh Yasmeen Asgarsab","given":"Shivaji Chavan","non-dropping-particle":"","parse-names":false,"suffix":""}],"container-title":"International Journal of Science and Research (IJSR)","id":"ITEM-1","issue":"10","issued":{"date-parts":[["2015"]]},"page":"217-219","title":"Assessment of Water Quality in Some Biodegradable and Non-Biodegradable Substrates Added Periphyton Systems","type":"article-journal","volume":"4"},"uris":["http://www.mendeley.com/documents/?uuid=ddbd85b3-a09b-481d-b801-0e6d1f77e52c"]}],"mendeley":{"formattedCitation":"[4]","plainTextFormattedCitation":"[4]","previouslyFormattedCitation":"[4]"},"properties":{"noteIndex":0},"schema":"https://github.com/citation-style-language/schema/raw/master/csl-citation.json"}</w:instrText>
      </w:r>
      <w:r w:rsidR="00407218" w:rsidRPr="007E2536">
        <w:rPr>
          <w:rFonts w:ascii="Garamond" w:hAnsi="Garamond"/>
          <w:sz w:val="24"/>
          <w:szCs w:val="24"/>
        </w:rPr>
        <w:fldChar w:fldCharType="separate"/>
      </w:r>
      <w:r w:rsidR="004503D0" w:rsidRPr="004503D0">
        <w:rPr>
          <w:rFonts w:ascii="Garamond" w:hAnsi="Garamond"/>
          <w:noProof/>
          <w:sz w:val="24"/>
          <w:szCs w:val="24"/>
        </w:rPr>
        <w:t>[4]</w:t>
      </w:r>
      <w:r w:rsidR="00407218" w:rsidRPr="007E2536">
        <w:rPr>
          <w:rFonts w:ascii="Garamond" w:hAnsi="Garamond"/>
          <w:sz w:val="24"/>
          <w:szCs w:val="24"/>
        </w:rPr>
        <w:fldChar w:fldCharType="end"/>
      </w:r>
      <w:r w:rsidRPr="007E2536">
        <w:rPr>
          <w:rFonts w:ascii="Garamond" w:hAnsi="Garamond"/>
          <w:sz w:val="24"/>
          <w:szCs w:val="24"/>
        </w:rPr>
        <w:t xml:space="preserve">. As a result, the current study was conducted to </w:t>
      </w:r>
      <w:r w:rsidR="005A3839" w:rsidRPr="007E2536">
        <w:rPr>
          <w:rFonts w:ascii="Garamond" w:hAnsi="Garamond"/>
          <w:sz w:val="24"/>
          <w:szCs w:val="24"/>
        </w:rPr>
        <w:t>analyze</w:t>
      </w:r>
      <w:r w:rsidRPr="007E2536">
        <w:rPr>
          <w:rFonts w:ascii="Garamond" w:hAnsi="Garamond"/>
          <w:sz w:val="24"/>
          <w:szCs w:val="24"/>
        </w:rPr>
        <w:t xml:space="preserve"> the drinking as well as irrigation water situation in </w:t>
      </w:r>
      <w:r w:rsidR="00071AC2" w:rsidRPr="007E2536">
        <w:rPr>
          <w:rFonts w:ascii="Garamond" w:hAnsi="Garamond"/>
          <w:sz w:val="24"/>
          <w:szCs w:val="24"/>
        </w:rPr>
        <w:t xml:space="preserve">the </w:t>
      </w:r>
      <w:r w:rsidRPr="007E2536">
        <w:rPr>
          <w:rFonts w:ascii="Garamond" w:hAnsi="Garamond"/>
          <w:sz w:val="24"/>
          <w:szCs w:val="24"/>
        </w:rPr>
        <w:t xml:space="preserve">command area of </w:t>
      </w:r>
      <w:r w:rsidR="00071AC2" w:rsidRPr="007E2536">
        <w:rPr>
          <w:rFonts w:ascii="Garamond" w:hAnsi="Garamond"/>
          <w:sz w:val="24"/>
          <w:szCs w:val="24"/>
        </w:rPr>
        <w:t xml:space="preserve">the </w:t>
      </w:r>
      <w:r w:rsidRPr="007E2536">
        <w:rPr>
          <w:rFonts w:ascii="Garamond" w:hAnsi="Garamond"/>
          <w:sz w:val="24"/>
          <w:szCs w:val="24"/>
        </w:rPr>
        <w:t xml:space="preserve">Ghotki feeder. Wastewater samples were collected from sugar and fertilizer industries on </w:t>
      </w:r>
      <w:r w:rsidR="00071AC2" w:rsidRPr="007E2536">
        <w:rPr>
          <w:rFonts w:ascii="Garamond" w:hAnsi="Garamond"/>
          <w:sz w:val="24"/>
          <w:szCs w:val="24"/>
        </w:rPr>
        <w:t xml:space="preserve">the </w:t>
      </w:r>
      <w:r w:rsidRPr="007E2536">
        <w:rPr>
          <w:rFonts w:ascii="Garamond" w:hAnsi="Garamond"/>
          <w:sz w:val="24"/>
          <w:szCs w:val="24"/>
        </w:rPr>
        <w:t xml:space="preserve">Ghotki feeder and agricultural fields for this purpose. The study findings indicate that the maximum temperature of wastewater was recorded at Alliance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while the minimum temperature was observed at JKT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JDW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exhibited the highest pH value in wastewater, whereas the lowest pH value was detected at Fauji </w:t>
      </w:r>
      <w:r w:rsidR="00071AC2" w:rsidRPr="007E2536">
        <w:rPr>
          <w:rFonts w:ascii="Garamond" w:hAnsi="Garamond"/>
          <w:sz w:val="24"/>
          <w:szCs w:val="24"/>
        </w:rPr>
        <w:t>Fertilizer C</w:t>
      </w:r>
      <w:r w:rsidRPr="007E2536">
        <w:rPr>
          <w:rFonts w:ascii="Garamond" w:hAnsi="Garamond"/>
          <w:sz w:val="24"/>
          <w:szCs w:val="24"/>
        </w:rPr>
        <w:t xml:space="preserve">orporation.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w:t>
      </w:r>
      <w:r w:rsidR="00BF0817" w:rsidRPr="007E2536">
        <w:rPr>
          <w:rFonts w:ascii="Garamond" w:hAnsi="Garamond"/>
          <w:sz w:val="24"/>
          <w:szCs w:val="24"/>
        </w:rPr>
        <w:t>Mills Ltd</w:t>
      </w:r>
      <w:r w:rsidR="00BE2CD3">
        <w:rPr>
          <w:rFonts w:ascii="Garamond" w:hAnsi="Garamond"/>
          <w:sz w:val="24"/>
          <w:szCs w:val="24"/>
        </w:rPr>
        <w:t>.</w:t>
      </w:r>
      <w:r w:rsidRPr="007E2536">
        <w:rPr>
          <w:rFonts w:ascii="Garamond" w:hAnsi="Garamond"/>
          <w:sz w:val="24"/>
          <w:szCs w:val="24"/>
        </w:rPr>
        <w:t xml:space="preserve"> had the highest total dissolved solids concentration, while SGM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had a lower concentration. Engro </w:t>
      </w:r>
      <w:r w:rsidR="00071AC2" w:rsidRPr="007E2536">
        <w:rPr>
          <w:rFonts w:ascii="Garamond" w:hAnsi="Garamond"/>
          <w:sz w:val="24"/>
          <w:szCs w:val="24"/>
        </w:rPr>
        <w:t xml:space="preserve">Fertilizer Corporation </w:t>
      </w:r>
      <w:r w:rsidRPr="007E2536">
        <w:rPr>
          <w:rFonts w:ascii="Garamond" w:hAnsi="Garamond"/>
          <w:sz w:val="24"/>
          <w:szCs w:val="24"/>
        </w:rPr>
        <w:t xml:space="preserve">showed the highest electrical conductivity, with Alliance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having the lowest. The maximum total suspended solids were found at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and the minimum at Fauji </w:t>
      </w:r>
      <w:r w:rsidR="00071AC2" w:rsidRPr="007E2536">
        <w:rPr>
          <w:rFonts w:ascii="Garamond" w:hAnsi="Garamond"/>
          <w:sz w:val="24"/>
          <w:szCs w:val="24"/>
        </w:rPr>
        <w:t>Fertilizer C</w:t>
      </w:r>
      <w:r w:rsidRPr="007E2536">
        <w:rPr>
          <w:rFonts w:ascii="Garamond" w:hAnsi="Garamond"/>
          <w:sz w:val="24"/>
          <w:szCs w:val="24"/>
        </w:rPr>
        <w:t xml:space="preserve">orporation. </w:t>
      </w:r>
    </w:p>
    <w:p w14:paraId="7D9D6A43" w14:textId="24224E00" w:rsidR="00B9143D" w:rsidRDefault="00854CE3" w:rsidP="00A07A0E">
      <w:pPr>
        <w:spacing w:line="240" w:lineRule="auto"/>
        <w:ind w:firstLine="720"/>
        <w:contextualSpacing/>
        <w:jc w:val="both"/>
        <w:rPr>
          <w:rFonts w:ascii="Garamond" w:hAnsi="Garamond"/>
          <w:sz w:val="24"/>
          <w:szCs w:val="24"/>
        </w:rPr>
      </w:pPr>
      <w:r w:rsidRPr="007E2536">
        <w:rPr>
          <w:rFonts w:ascii="Garamond" w:hAnsi="Garamond"/>
          <w:sz w:val="24"/>
          <w:szCs w:val="24"/>
        </w:rPr>
        <w:t xml:space="preserve">Engro </w:t>
      </w:r>
      <w:r w:rsidR="00071AC2" w:rsidRPr="007E2536">
        <w:rPr>
          <w:rFonts w:ascii="Garamond" w:hAnsi="Garamond"/>
          <w:sz w:val="24"/>
          <w:szCs w:val="24"/>
        </w:rPr>
        <w:t xml:space="preserve">Fertilizer Corporation </w:t>
      </w:r>
      <w:r w:rsidRPr="007E2536">
        <w:rPr>
          <w:rFonts w:ascii="Garamond" w:hAnsi="Garamond"/>
          <w:sz w:val="24"/>
          <w:szCs w:val="24"/>
        </w:rPr>
        <w:t xml:space="preserve">had the highest dissolved oxygen content, while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had the lowest. The peak biological oxygen demand was recorded at Engro </w:t>
      </w:r>
      <w:r w:rsidR="00071AC2" w:rsidRPr="007E2536">
        <w:rPr>
          <w:rFonts w:ascii="Garamond" w:hAnsi="Garamond"/>
          <w:sz w:val="24"/>
          <w:szCs w:val="24"/>
        </w:rPr>
        <w:t>Fertilizer C</w:t>
      </w:r>
      <w:r w:rsidRPr="007E2536">
        <w:rPr>
          <w:rFonts w:ascii="Garamond" w:hAnsi="Garamond"/>
          <w:sz w:val="24"/>
          <w:szCs w:val="24"/>
        </w:rPr>
        <w:t xml:space="preserve">orporation. However, </w:t>
      </w:r>
      <w:r w:rsidR="00071AC2" w:rsidRPr="007E2536">
        <w:rPr>
          <w:rFonts w:ascii="Garamond" w:hAnsi="Garamond"/>
          <w:sz w:val="24"/>
          <w:szCs w:val="24"/>
        </w:rPr>
        <w:t xml:space="preserve">the </w:t>
      </w:r>
      <w:r w:rsidRPr="007E2536">
        <w:rPr>
          <w:rFonts w:ascii="Garamond" w:hAnsi="Garamond"/>
          <w:sz w:val="24"/>
          <w:szCs w:val="24"/>
        </w:rPr>
        <w:t xml:space="preserve">minimum biological oxygen demand of wastewater was determined from Alliance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The maximum chemical oxygen demand of wastewater was determined </w:t>
      </w:r>
      <w:r w:rsidR="00071AC2" w:rsidRPr="007E2536">
        <w:rPr>
          <w:rFonts w:ascii="Garamond" w:hAnsi="Garamond"/>
          <w:sz w:val="24"/>
          <w:szCs w:val="24"/>
        </w:rPr>
        <w:t>by</w:t>
      </w:r>
      <w:r w:rsidRPr="007E2536">
        <w:rPr>
          <w:rFonts w:ascii="Garamond" w:hAnsi="Garamond"/>
          <w:sz w:val="24"/>
          <w:szCs w:val="24"/>
        </w:rPr>
        <w:t xml:space="preserve"> Engro </w:t>
      </w:r>
      <w:r w:rsidR="00071AC2" w:rsidRPr="007E2536">
        <w:rPr>
          <w:rFonts w:ascii="Garamond" w:hAnsi="Garamond"/>
          <w:sz w:val="24"/>
          <w:szCs w:val="24"/>
        </w:rPr>
        <w:t>Fertilizer C</w:t>
      </w:r>
      <w:r w:rsidRPr="007E2536">
        <w:rPr>
          <w:rFonts w:ascii="Garamond" w:hAnsi="Garamond"/>
          <w:sz w:val="24"/>
          <w:szCs w:val="24"/>
        </w:rPr>
        <w:t xml:space="preserve">orporation. However, </w:t>
      </w:r>
      <w:r w:rsidR="00071AC2" w:rsidRPr="007E2536">
        <w:rPr>
          <w:rFonts w:ascii="Garamond" w:hAnsi="Garamond"/>
          <w:sz w:val="24"/>
          <w:szCs w:val="24"/>
        </w:rPr>
        <w:t xml:space="preserve">the </w:t>
      </w:r>
      <w:r w:rsidRPr="007E2536">
        <w:rPr>
          <w:rFonts w:ascii="Garamond" w:hAnsi="Garamond"/>
          <w:sz w:val="24"/>
          <w:szCs w:val="24"/>
        </w:rPr>
        <w:t xml:space="preserve">minimum chemical </w:t>
      </w:r>
      <w:r w:rsidRPr="007E2536">
        <w:rPr>
          <w:rFonts w:ascii="Garamond" w:hAnsi="Garamond"/>
          <w:sz w:val="24"/>
          <w:szCs w:val="24"/>
        </w:rPr>
        <w:lastRenderedPageBreak/>
        <w:t xml:space="preserve">oxygen demand of wastewater was determined from </w:t>
      </w:r>
      <w:proofErr w:type="spellStart"/>
      <w:r w:rsidRPr="007E2536">
        <w:rPr>
          <w:rFonts w:ascii="Garamond" w:hAnsi="Garamond"/>
          <w:sz w:val="24"/>
          <w:szCs w:val="24"/>
        </w:rPr>
        <w:t>Daharki</w:t>
      </w:r>
      <w:proofErr w:type="spellEnd"/>
      <w:r w:rsidRPr="007E2536">
        <w:rPr>
          <w:rFonts w:ascii="Garamond" w:hAnsi="Garamond"/>
          <w:sz w:val="24"/>
          <w:szCs w:val="24"/>
        </w:rPr>
        <w:t xml:space="preserve">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The results show that the maximum chloride </w:t>
      </w:r>
      <w:r w:rsidR="00071AC2" w:rsidRPr="007E2536">
        <w:rPr>
          <w:rFonts w:ascii="Garamond" w:hAnsi="Garamond"/>
          <w:sz w:val="24"/>
          <w:szCs w:val="24"/>
        </w:rPr>
        <w:t xml:space="preserve">concentration </w:t>
      </w:r>
      <w:r w:rsidRPr="007E2536">
        <w:rPr>
          <w:rFonts w:ascii="Garamond" w:hAnsi="Garamond"/>
          <w:sz w:val="24"/>
          <w:szCs w:val="24"/>
        </w:rPr>
        <w:t xml:space="preserve">of wastewater was determined from </w:t>
      </w:r>
      <w:r w:rsidR="00071AC2" w:rsidRPr="007E2536">
        <w:rPr>
          <w:rFonts w:ascii="Garamond" w:hAnsi="Garamond"/>
          <w:sz w:val="24"/>
          <w:szCs w:val="24"/>
        </w:rPr>
        <w:t xml:space="preserve">the </w:t>
      </w:r>
      <w:r w:rsidRPr="007E2536">
        <w:rPr>
          <w:rFonts w:ascii="Garamond" w:hAnsi="Garamond"/>
          <w:sz w:val="24"/>
          <w:szCs w:val="24"/>
        </w:rPr>
        <w:t xml:space="preserve">Engro </w:t>
      </w:r>
      <w:r w:rsidR="00071AC2" w:rsidRPr="007E2536">
        <w:rPr>
          <w:rFonts w:ascii="Garamond" w:hAnsi="Garamond"/>
          <w:sz w:val="24"/>
          <w:szCs w:val="24"/>
        </w:rPr>
        <w:t>Fertilizer C</w:t>
      </w:r>
      <w:r w:rsidRPr="007E2536">
        <w:rPr>
          <w:rFonts w:ascii="Garamond" w:hAnsi="Garamond"/>
          <w:sz w:val="24"/>
          <w:szCs w:val="24"/>
        </w:rPr>
        <w:t xml:space="preserve">orporation. However, </w:t>
      </w:r>
      <w:r w:rsidR="00071AC2" w:rsidRPr="007E2536">
        <w:rPr>
          <w:rFonts w:ascii="Garamond" w:hAnsi="Garamond"/>
          <w:sz w:val="24"/>
          <w:szCs w:val="24"/>
        </w:rPr>
        <w:t xml:space="preserve">the </w:t>
      </w:r>
      <w:r w:rsidRPr="007E2536">
        <w:rPr>
          <w:rFonts w:ascii="Garamond" w:hAnsi="Garamond"/>
          <w:sz w:val="24"/>
          <w:szCs w:val="24"/>
        </w:rPr>
        <w:t xml:space="preserve">minimum chloride of wastewater was determined from Alliance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Maximum sulfate of wastewater was determined from JDW </w:t>
      </w:r>
      <w:r w:rsidR="00071AC2" w:rsidRPr="007E2536">
        <w:rPr>
          <w:rFonts w:ascii="Garamond" w:hAnsi="Garamond"/>
          <w:sz w:val="24"/>
          <w:szCs w:val="24"/>
        </w:rPr>
        <w:t xml:space="preserve">Sugar </w:t>
      </w:r>
      <w:r w:rsidR="00BF0817" w:rsidRPr="007E2536">
        <w:rPr>
          <w:rFonts w:ascii="Garamond" w:hAnsi="Garamond"/>
          <w:sz w:val="24"/>
          <w:szCs w:val="24"/>
        </w:rPr>
        <w:t>Mills Ltd.</w:t>
      </w:r>
      <w:r w:rsidRPr="007E2536">
        <w:rPr>
          <w:rFonts w:ascii="Garamond" w:hAnsi="Garamond"/>
          <w:sz w:val="24"/>
          <w:szCs w:val="24"/>
        </w:rPr>
        <w:t xml:space="preserve"> However, </w:t>
      </w:r>
      <w:r w:rsidR="00071AC2" w:rsidRPr="007E2536">
        <w:rPr>
          <w:rFonts w:ascii="Garamond" w:hAnsi="Garamond"/>
          <w:sz w:val="24"/>
          <w:szCs w:val="24"/>
        </w:rPr>
        <w:t xml:space="preserve">the </w:t>
      </w:r>
      <w:r w:rsidRPr="007E2536">
        <w:rPr>
          <w:rFonts w:ascii="Garamond" w:hAnsi="Garamond"/>
          <w:sz w:val="24"/>
          <w:szCs w:val="24"/>
        </w:rPr>
        <w:t xml:space="preserve">minimum sulfate of wastewater was determined </w:t>
      </w:r>
      <w:r w:rsidR="00C21EBA" w:rsidRPr="007E2536">
        <w:rPr>
          <w:rFonts w:ascii="Garamond" w:hAnsi="Garamond"/>
          <w:sz w:val="24"/>
          <w:szCs w:val="24"/>
        </w:rPr>
        <w:t>by</w:t>
      </w:r>
      <w:r w:rsidRPr="007E2536">
        <w:rPr>
          <w:rFonts w:ascii="Garamond" w:hAnsi="Garamond"/>
          <w:sz w:val="24"/>
          <w:szCs w:val="24"/>
        </w:rPr>
        <w:t xml:space="preserve"> </w:t>
      </w:r>
      <w:r w:rsidR="00071AC2" w:rsidRPr="007E2536">
        <w:rPr>
          <w:rFonts w:ascii="Garamond" w:hAnsi="Garamond"/>
          <w:sz w:val="24"/>
          <w:szCs w:val="24"/>
        </w:rPr>
        <w:t xml:space="preserve">the </w:t>
      </w:r>
      <w:r w:rsidRPr="007E2536">
        <w:rPr>
          <w:rFonts w:ascii="Garamond" w:hAnsi="Garamond"/>
          <w:sz w:val="24"/>
          <w:szCs w:val="24"/>
        </w:rPr>
        <w:t xml:space="preserve">Engro </w:t>
      </w:r>
      <w:r w:rsidR="00071AC2" w:rsidRPr="007E2536">
        <w:rPr>
          <w:rFonts w:ascii="Garamond" w:hAnsi="Garamond"/>
          <w:sz w:val="24"/>
          <w:szCs w:val="24"/>
        </w:rPr>
        <w:t>Fertilizer C</w:t>
      </w:r>
      <w:r w:rsidRPr="007E2536">
        <w:rPr>
          <w:rFonts w:ascii="Garamond" w:hAnsi="Garamond"/>
          <w:sz w:val="24"/>
          <w:szCs w:val="24"/>
        </w:rPr>
        <w:t xml:space="preserve">orporation. The pH of wasted wash collected from distilleries was found to be between 3.3 and 3.9 </w:t>
      </w:r>
      <w:r w:rsidR="00407218" w:rsidRPr="007E2536">
        <w:rPr>
          <w:rFonts w:ascii="Garamond" w:hAnsi="Garamond"/>
          <w:sz w:val="24"/>
          <w:szCs w:val="24"/>
        </w:rPr>
        <w:fldChar w:fldCharType="begin" w:fldLock="1"/>
      </w:r>
      <w:r w:rsidR="00C6703D">
        <w:rPr>
          <w:rFonts w:ascii="Garamond" w:hAnsi="Garamond"/>
          <w:sz w:val="24"/>
          <w:szCs w:val="24"/>
        </w:rPr>
        <w:instrText>ADDIN CSL_CITATION {"citationItems":[{"id":"ITEM-1","itemData":{"DOI":"10.1504/IJEP.2010.035926;PAGE:STRING:ARTICLE/CHAPTER","ISSN":"09574352","abstract":"A laboratory-scale study was conducted to investigate the performance of anaerobic hybrid (combining sludge blanket and filter) and UASB (Upflow Anaerobic Sludge Blanket) reactors for the treatment of distillery spent wash. The start-up and granulation study demonstrated that early start-up and granulation were achieved in case of hybrid reactor (45 days) as compared with UASB reactor (60 days). The investigation of the effect of Hydraulic Retention Time (HRT) on the performance of reactors indicated that at optimum HRT (5 days) and Organic Loading Rate (OLR) 8.7 kg COD/m3/d, the COD removal in hybrid and UASB reactors was found to be 79% and 74.5%, respectively. The rate of sludge washout was reduced by 25% in hybrid reactor as compared with the UASB reactor. The study on the shock loading capacity of the reactors revealed that hybrid reactor is capable of resisting organic shock load up to two times as compared to the UASB reactor capable of resisting the shock loading up to 1.5 times of normal organic load. Copyright © 2010 Inderscience Enterprises Ltd.","author":[{"dropping-particle":"","family":"Gupta","given":"Sunil Kumar","non-dropping-particle":"","parse-names":false,"suffix":""},{"dropping-particle":"","family":"Gupta","given":"S. K.","non-dropping-particle":"","parse-names":false,"suffix":""},{"dropping-particle":"","family":"Singh","given":"Gurdeep","non-dropping-particle":"","parse-names":false,"suffix":""}],"container-title":"International Journal of Environment and Pollution","id":"ITEM-1","issue":"1-3","issued":{"date-parts":[["2010"]]},"page":"221-235","publisher":"Inderscience Publishers","title":"Anaerobic hybrid reactor: A promising technology for treatment of distillery spent wash","type":"article-journal","volume":"43"},"uris":["http://www.mendeley.com/documents/?uuid=aeefdaeb-67db-315b-8228-8430251e2ab9"]}],"mendeley":{"formattedCitation":"[5]","plainTextFormattedCitation":"[5]","previouslyFormattedCitation":"[5]"},"properties":{"noteIndex":0},"schema":"https://github.com/citation-style-language/schema/raw/master/csl-citation.json"}</w:instrText>
      </w:r>
      <w:r w:rsidR="00407218" w:rsidRPr="007E2536">
        <w:rPr>
          <w:rFonts w:ascii="Garamond" w:hAnsi="Garamond"/>
          <w:sz w:val="24"/>
          <w:szCs w:val="24"/>
        </w:rPr>
        <w:fldChar w:fldCharType="separate"/>
      </w:r>
      <w:r w:rsidR="004503D0" w:rsidRPr="004503D0">
        <w:rPr>
          <w:rFonts w:ascii="Garamond" w:hAnsi="Garamond"/>
          <w:noProof/>
          <w:sz w:val="24"/>
          <w:szCs w:val="24"/>
        </w:rPr>
        <w:t>[5]</w:t>
      </w:r>
      <w:r w:rsidR="00407218" w:rsidRPr="007E2536">
        <w:rPr>
          <w:rFonts w:ascii="Garamond" w:hAnsi="Garamond"/>
          <w:sz w:val="24"/>
          <w:szCs w:val="24"/>
        </w:rPr>
        <w:fldChar w:fldCharType="end"/>
      </w:r>
      <w:r w:rsidRPr="007E2536">
        <w:rPr>
          <w:rFonts w:ascii="Garamond" w:hAnsi="Garamond"/>
          <w:sz w:val="24"/>
          <w:szCs w:val="24"/>
        </w:rPr>
        <w:t xml:space="preserve">, which is in close agreement with the current study's findings. In contrast to the current findings, </w:t>
      </w:r>
      <w:r w:rsidR="006C4985" w:rsidRPr="007E2536">
        <w:rPr>
          <w:rFonts w:ascii="Garamond" w:hAnsi="Garamond"/>
          <w:sz w:val="24"/>
          <w:szCs w:val="24"/>
        </w:rPr>
        <w:fldChar w:fldCharType="begin" w:fldLock="1"/>
      </w:r>
      <w:r w:rsidR="00C6703D">
        <w:rPr>
          <w:rFonts w:ascii="Garamond" w:hAnsi="Garamond"/>
          <w:sz w:val="24"/>
          <w:szCs w:val="24"/>
        </w:rPr>
        <w:instrText>ADDIN CSL_CITATION {"citationItems":[{"id":"ITEM-1","itemData":{"author":[{"dropping-particle":"","family":"Suhuttaya Jiranuntipon, Marie-Line Delia, Claire Albasi, Somsak Damronglerd","given":"Supat Chareonpornwattana","non-dropping-particle":"","parse-names":false,"suffix":""}],"container-title":"Science Asia","id":"ITEM-1","issued":{"date-parts":[["2009"]]},"title":"Decolourization of molasses based distillery wastewater using a bacterial consortium","type":"article-journal"},"uris":["http://www.mendeley.com/documents/?uuid=f7d149cd-867f-4f08-9847-e00e81d2bdb0"]}],"mendeley":{"formattedCitation":"[6]","plainTextFormattedCitation":"[6]","previouslyFormattedCitation":"[6]"},"properties":{"noteIndex":0},"schema":"https://github.com/citation-style-language/schema/raw/master/csl-citation.json"}</w:instrText>
      </w:r>
      <w:r w:rsidR="006C4985" w:rsidRPr="007E2536">
        <w:rPr>
          <w:rFonts w:ascii="Garamond" w:hAnsi="Garamond"/>
          <w:sz w:val="24"/>
          <w:szCs w:val="24"/>
        </w:rPr>
        <w:fldChar w:fldCharType="separate"/>
      </w:r>
      <w:r w:rsidR="004503D0" w:rsidRPr="004503D0">
        <w:rPr>
          <w:rFonts w:ascii="Garamond" w:hAnsi="Garamond"/>
          <w:noProof/>
          <w:sz w:val="24"/>
          <w:szCs w:val="24"/>
        </w:rPr>
        <w:t>[6]</w:t>
      </w:r>
      <w:r w:rsidR="006C4985" w:rsidRPr="007E2536">
        <w:rPr>
          <w:rFonts w:ascii="Garamond" w:hAnsi="Garamond"/>
          <w:sz w:val="24"/>
          <w:szCs w:val="24"/>
        </w:rPr>
        <w:fldChar w:fldCharType="end"/>
      </w:r>
      <w:r w:rsidRPr="007E2536">
        <w:rPr>
          <w:rFonts w:ascii="Garamond" w:hAnsi="Garamond"/>
          <w:sz w:val="24"/>
          <w:szCs w:val="24"/>
        </w:rPr>
        <w:t xml:space="preserve"> discovered that distillery effluents had a pH between 3.8 and 4.5, which was comparatively less acidic. The distillery effluent's low pH is caused by a larger concentration of organic acids, such as CH</w:t>
      </w:r>
      <w:r w:rsidRPr="007E2536">
        <w:rPr>
          <w:rFonts w:ascii="Garamond" w:hAnsi="Garamond"/>
          <w:sz w:val="24"/>
          <w:szCs w:val="24"/>
          <w:vertAlign w:val="subscript"/>
        </w:rPr>
        <w:t>3</w:t>
      </w:r>
      <w:r w:rsidRPr="007E2536">
        <w:rPr>
          <w:rFonts w:ascii="Garamond" w:hAnsi="Garamond"/>
          <w:sz w:val="24"/>
          <w:szCs w:val="24"/>
        </w:rPr>
        <w:t xml:space="preserve">COOH, which are produced during the biochemical conversion of highly biodegradable organic matter and are brought on by high BOD and COD loading </w:t>
      </w:r>
      <w:r w:rsidR="00F1241D" w:rsidRPr="007E2536">
        <w:rPr>
          <w:rFonts w:ascii="Garamond" w:hAnsi="Garamond"/>
          <w:sz w:val="24"/>
          <w:szCs w:val="24"/>
        </w:rPr>
        <w:fldChar w:fldCharType="begin" w:fldLock="1"/>
      </w:r>
      <w:r w:rsidR="00C6703D">
        <w:rPr>
          <w:rFonts w:ascii="Garamond" w:hAnsi="Garamond"/>
          <w:sz w:val="24"/>
          <w:szCs w:val="24"/>
        </w:rPr>
        <w:instrText>ADDIN CSL_CITATION {"citationItems":[{"id":"ITEM-1","itemData":{"DOI":"https://doi.org/10.1007/s12010-020-03343-5","author":[{"dropping-particle":"","family":"Wioleta Mikucka &amp; Magdalena Zielińska","given":"","non-dropping-particle":"","parse-names":false,"suffix":""}],"container-title":"Applied Biochemistry and Biotechnology","id":"ITEM-1","issued":{"date-parts":[["2020"]]},"page":"770–793","title":"Distillery Stillage: Characteristics, Treatment, and Valorization","type":"article-journal","volume":"192"},"uris":["http://www.mendeley.com/documents/?uuid=f51ec981-0b75-4d81-a764-171145f73543"]}],"mendeley":{"formattedCitation":"[7]","plainTextFormattedCitation":"[7]","previouslyFormattedCitation":"[7]"},"properties":{"noteIndex":0},"schema":"https://github.com/citation-style-language/schema/raw/master/csl-citation.json"}</w:instrText>
      </w:r>
      <w:r w:rsidR="00F1241D" w:rsidRPr="007E2536">
        <w:rPr>
          <w:rFonts w:ascii="Garamond" w:hAnsi="Garamond"/>
          <w:sz w:val="24"/>
          <w:szCs w:val="24"/>
        </w:rPr>
        <w:fldChar w:fldCharType="separate"/>
      </w:r>
      <w:r w:rsidR="004503D0" w:rsidRPr="004503D0">
        <w:rPr>
          <w:rFonts w:ascii="Garamond" w:hAnsi="Garamond"/>
          <w:noProof/>
          <w:sz w:val="24"/>
          <w:szCs w:val="24"/>
        </w:rPr>
        <w:t>[7]</w:t>
      </w:r>
      <w:r w:rsidR="00F1241D" w:rsidRPr="007E2536">
        <w:rPr>
          <w:rFonts w:ascii="Garamond" w:hAnsi="Garamond"/>
          <w:sz w:val="24"/>
          <w:szCs w:val="24"/>
        </w:rPr>
        <w:fldChar w:fldCharType="end"/>
      </w:r>
      <w:r w:rsidRPr="007E2536">
        <w:rPr>
          <w:rFonts w:ascii="Garamond" w:hAnsi="Garamond"/>
          <w:sz w:val="24"/>
          <w:szCs w:val="24"/>
        </w:rPr>
        <w:t xml:space="preserve">. The pH of sugar process effluent was determined to be 4.35 by </w:t>
      </w:r>
      <w:r w:rsidR="00D2355E" w:rsidRPr="007E2536">
        <w:rPr>
          <w:rFonts w:ascii="Garamond" w:hAnsi="Garamond"/>
          <w:sz w:val="24"/>
          <w:szCs w:val="24"/>
        </w:rPr>
        <w:fldChar w:fldCharType="begin" w:fldLock="1"/>
      </w:r>
      <w:r w:rsidR="00C6703D">
        <w:rPr>
          <w:rFonts w:ascii="Garamond" w:hAnsi="Garamond"/>
          <w:sz w:val="24"/>
          <w:szCs w:val="24"/>
        </w:rPr>
        <w:instrText>ADDIN CSL_CITATION {"citationItems":[{"id":"ITEM-1","itemData":{"author":[{"dropping-particle":"","family":"Kailas M. Doke, Ejazuddin M Khan, Joseph Rapolu","given":"Asif Shaikh","non-dropping-particle":"","parse-names":false,"suffix":""}],"container-title":"Annals of Environmental Science","id":"ITEM-1","issued":{"date-parts":[["2011"]]},"title":"Physico-Chemical Analysis of Sugar Industry Effluent and Its Effect on Seed Germination of Vigna angularis, Vigna cylindrical and Sorghum cernum","type":"article-journal","volume":"5"},"uris":["http://www.mendeley.com/documents/?uuid=d11f1d74-3d9e-4ec6-b49a-a545a800903e"]}],"mendeley":{"formattedCitation":"[8]","plainTextFormattedCitation":"[8]","previouslyFormattedCitation":"[8]"},"properties":{"noteIndex":0},"schema":"https://github.com/citation-style-language/schema/raw/master/csl-citation.json"}</w:instrText>
      </w:r>
      <w:r w:rsidR="00D2355E" w:rsidRPr="007E2536">
        <w:rPr>
          <w:rFonts w:ascii="Garamond" w:hAnsi="Garamond"/>
          <w:sz w:val="24"/>
          <w:szCs w:val="24"/>
        </w:rPr>
        <w:fldChar w:fldCharType="separate"/>
      </w:r>
      <w:r w:rsidR="004503D0" w:rsidRPr="004503D0">
        <w:rPr>
          <w:rFonts w:ascii="Garamond" w:hAnsi="Garamond"/>
          <w:noProof/>
          <w:sz w:val="24"/>
          <w:szCs w:val="24"/>
        </w:rPr>
        <w:t>[8]</w:t>
      </w:r>
      <w:r w:rsidR="00D2355E" w:rsidRPr="007E2536">
        <w:rPr>
          <w:rFonts w:ascii="Garamond" w:hAnsi="Garamond"/>
          <w:sz w:val="24"/>
          <w:szCs w:val="24"/>
        </w:rPr>
        <w:fldChar w:fldCharType="end"/>
      </w:r>
      <w:r w:rsidRPr="007E2536">
        <w:rPr>
          <w:rFonts w:ascii="Garamond" w:hAnsi="Garamond"/>
          <w:sz w:val="24"/>
          <w:szCs w:val="24"/>
        </w:rPr>
        <w:t xml:space="preserve">, which was comparable to the current study's findings. However, the usage of </w:t>
      </w:r>
      <w:proofErr w:type="spellStart"/>
      <w:r w:rsidRPr="007E2536">
        <w:rPr>
          <w:rFonts w:ascii="Garamond" w:hAnsi="Garamond"/>
          <w:sz w:val="24"/>
          <w:szCs w:val="24"/>
        </w:rPr>
        <w:t>sulphur</w:t>
      </w:r>
      <w:proofErr w:type="spellEnd"/>
      <w:r w:rsidRPr="007E2536">
        <w:rPr>
          <w:rFonts w:ascii="Garamond" w:hAnsi="Garamond"/>
          <w:sz w:val="24"/>
          <w:szCs w:val="24"/>
        </w:rPr>
        <w:t xml:space="preserve"> dioxide and phosphoric acid during the purification of sugar cane juice may have contributed to the acidity of effluent from sugar manufacturing </w:t>
      </w:r>
      <w:r w:rsidR="00A13C0F" w:rsidRPr="007E2536">
        <w:rPr>
          <w:rFonts w:ascii="Garamond" w:hAnsi="Garamond"/>
          <w:sz w:val="24"/>
          <w:szCs w:val="24"/>
        </w:rPr>
        <w:fldChar w:fldCharType="begin" w:fldLock="1"/>
      </w:r>
      <w:r w:rsidR="00C6703D">
        <w:rPr>
          <w:rFonts w:ascii="Garamond" w:hAnsi="Garamond"/>
          <w:sz w:val="24"/>
          <w:szCs w:val="24"/>
        </w:rPr>
        <w:instrText>ADDIN CSL_CITATION {"citationItems":[{"id":"ITEM-1","itemData":{"author":[{"dropping-particle":"","family":"Kailas M. Doke, Ejazuddin M Khan, Joseph Rapolu","given":"Asif Shaikh","non-dropping-particle":"","parse-names":false,"suffix":""}],"container-title":"Annals of Environmental Science","id":"ITEM-1","issued":{"date-parts":[["2011"]]},"title":"Physico-Chemical Analysis of Sugar Industry Effluent and Its Effect on Seed Germination of Vigna angularis, Vigna cylindrical and Sorghum cernum","type":"article-journal","volume":"5"},"uris":["http://www.mendeley.com/documents/?uuid=d11f1d74-3d9e-4ec6-b49a-a545a800903e"]}],"mendeley":{"formattedCitation":"[8]","plainTextFormattedCitation":"[8]","previouslyFormattedCitation":"[8]"},"properties":{"noteIndex":0},"schema":"https://github.com/citation-style-language/schema/raw/master/csl-citation.json"}</w:instrText>
      </w:r>
      <w:r w:rsidR="00A13C0F" w:rsidRPr="007E2536">
        <w:rPr>
          <w:rFonts w:ascii="Garamond" w:hAnsi="Garamond"/>
          <w:sz w:val="24"/>
          <w:szCs w:val="24"/>
        </w:rPr>
        <w:fldChar w:fldCharType="separate"/>
      </w:r>
      <w:r w:rsidR="004503D0" w:rsidRPr="004503D0">
        <w:rPr>
          <w:rFonts w:ascii="Garamond" w:hAnsi="Garamond"/>
          <w:noProof/>
          <w:sz w:val="24"/>
          <w:szCs w:val="24"/>
        </w:rPr>
        <w:t>[8]</w:t>
      </w:r>
      <w:r w:rsidR="00A13C0F" w:rsidRPr="007E2536">
        <w:rPr>
          <w:rFonts w:ascii="Garamond" w:hAnsi="Garamond"/>
          <w:sz w:val="24"/>
          <w:szCs w:val="24"/>
        </w:rPr>
        <w:fldChar w:fldCharType="end"/>
      </w:r>
      <w:r w:rsidRPr="007E2536">
        <w:rPr>
          <w:rFonts w:ascii="Garamond" w:hAnsi="Garamond"/>
          <w:sz w:val="24"/>
          <w:szCs w:val="24"/>
        </w:rPr>
        <w:t xml:space="preserve">. </w:t>
      </w:r>
    </w:p>
    <w:p w14:paraId="191DA199" w14:textId="680F9BEE" w:rsidR="00854CE3" w:rsidRPr="007E2536" w:rsidRDefault="00854CE3" w:rsidP="00A07A0E">
      <w:pPr>
        <w:spacing w:line="240" w:lineRule="auto"/>
        <w:ind w:firstLine="720"/>
        <w:contextualSpacing/>
        <w:jc w:val="both"/>
        <w:rPr>
          <w:rFonts w:ascii="Garamond" w:hAnsi="Garamond"/>
          <w:sz w:val="24"/>
          <w:szCs w:val="24"/>
        </w:rPr>
      </w:pPr>
      <w:r w:rsidRPr="007E2536">
        <w:rPr>
          <w:rFonts w:ascii="Garamond" w:hAnsi="Garamond"/>
          <w:sz w:val="24"/>
          <w:szCs w:val="24"/>
        </w:rPr>
        <w:t xml:space="preserve">Large amounts of acidic wastewater were released from SCOUL, which was the cause of the downstream river water's acidic character. The organic spills of molasses and juice from sugar production, as well as distillery wash from fermented molasses, may have contributed to the high levels of chemical oxygen demand (COD) and biochemical oxygen demand (BOD). Due to a large load of oxygen-consuming organic pollutants released into the river and a notable increase (p = 0.004) in the temperature of the contaminated river water, the average DO concentration downstream along the river </w:t>
      </w:r>
      <w:proofErr w:type="spellStart"/>
      <w:r w:rsidRPr="007E2536">
        <w:rPr>
          <w:rFonts w:ascii="Garamond" w:hAnsi="Garamond"/>
          <w:sz w:val="24"/>
          <w:szCs w:val="24"/>
        </w:rPr>
        <w:t>Musamya</w:t>
      </w:r>
      <w:proofErr w:type="spellEnd"/>
      <w:r w:rsidRPr="007E2536">
        <w:rPr>
          <w:rFonts w:ascii="Garamond" w:hAnsi="Garamond"/>
          <w:sz w:val="24"/>
          <w:szCs w:val="24"/>
        </w:rPr>
        <w:t xml:space="preserve"> decreased from 6.5 ± 0.3 to 2.8 ± 0.3 mg/L. This is consistent with research by </w:t>
      </w:r>
      <w:r w:rsidR="007E62D5" w:rsidRPr="007E2536">
        <w:rPr>
          <w:rFonts w:ascii="Garamond" w:hAnsi="Garamond"/>
          <w:sz w:val="24"/>
          <w:szCs w:val="24"/>
        </w:rPr>
        <w:fldChar w:fldCharType="begin" w:fldLock="1"/>
      </w:r>
      <w:r w:rsidR="00C6703D">
        <w:rPr>
          <w:rFonts w:ascii="Garamond" w:hAnsi="Garamond"/>
          <w:sz w:val="24"/>
          <w:szCs w:val="24"/>
        </w:rPr>
        <w:instrText>ADDIN CSL_CITATION {"citationItems":[{"id":"ITEM-1","itemData":{"author":[{"dropping-particle":"","family":"Salequzzaman, M., Tariqul, I. S. M., Tasnuva, A., Kashem, M. A. &amp; Mahedi Al Masud","given":"M","non-dropping-particle":"","parse-names":false,"suffix":""}],"container-title":"j. innov.dev.strategy","id":"ITEM-1","issue":"3","issued":{"date-parts":[["2008"]]},"page":"31-35","title":"Environmental impact of sugar industry: A case study on Kushtia sugar mills in Bangladesh: Khulna","type":"article-journal","volume":"2"},"uris":["http://www.mendeley.com/documents/?uuid=e8b9831e-828d-4d2a-ad84-c518f34b12b9"]}],"mendeley":{"formattedCitation":"[9]","plainTextFormattedCitation":"[9]","previouslyFormattedCitation":"[9]"},"properties":{"noteIndex":0},"schema":"https://github.com/citation-style-language/schema/raw/master/csl-citation.json"}</w:instrText>
      </w:r>
      <w:r w:rsidR="007E62D5" w:rsidRPr="007E2536">
        <w:rPr>
          <w:rFonts w:ascii="Garamond" w:hAnsi="Garamond"/>
          <w:sz w:val="24"/>
          <w:szCs w:val="24"/>
        </w:rPr>
        <w:fldChar w:fldCharType="separate"/>
      </w:r>
      <w:r w:rsidR="004503D0" w:rsidRPr="004503D0">
        <w:rPr>
          <w:rFonts w:ascii="Garamond" w:hAnsi="Garamond"/>
          <w:noProof/>
          <w:sz w:val="24"/>
          <w:szCs w:val="24"/>
        </w:rPr>
        <w:t>[9]</w:t>
      </w:r>
      <w:r w:rsidR="007E62D5" w:rsidRPr="007E2536">
        <w:rPr>
          <w:rFonts w:ascii="Garamond" w:hAnsi="Garamond"/>
          <w:sz w:val="24"/>
          <w:szCs w:val="24"/>
        </w:rPr>
        <w:fldChar w:fldCharType="end"/>
      </w:r>
      <w:r w:rsidRPr="007E2536">
        <w:rPr>
          <w:rFonts w:ascii="Garamond" w:hAnsi="Garamond"/>
          <w:sz w:val="24"/>
          <w:szCs w:val="24"/>
        </w:rPr>
        <w:t>, which discovered that oxygen solubility reduces as temperature rises and that effluent with high BOD and COD speeds up bacterial growth in rivers, lowering dissolved oxygen levels.</w:t>
      </w:r>
    </w:p>
    <w:p w14:paraId="20CD3955" w14:textId="5D7FFB79" w:rsidR="00854CE3" w:rsidRPr="007E2536" w:rsidRDefault="00854CE3" w:rsidP="00A07A0E">
      <w:pPr>
        <w:autoSpaceDE w:val="0"/>
        <w:autoSpaceDN w:val="0"/>
        <w:adjustRightInd w:val="0"/>
        <w:spacing w:line="240" w:lineRule="auto"/>
        <w:contextualSpacing/>
        <w:jc w:val="both"/>
        <w:rPr>
          <w:rFonts w:ascii="Garamond" w:hAnsi="Garamond"/>
          <w:b/>
          <w:sz w:val="24"/>
          <w:szCs w:val="24"/>
        </w:rPr>
      </w:pPr>
      <w:bookmarkStart w:id="9" w:name="_Hlk160475261"/>
      <w:r w:rsidRPr="007E2536">
        <w:rPr>
          <w:rFonts w:ascii="Garamond" w:hAnsi="Garamond"/>
          <w:b/>
          <w:sz w:val="24"/>
          <w:szCs w:val="24"/>
        </w:rPr>
        <w:t>Effect of effluents on agricultural fields</w:t>
      </w:r>
      <w:r w:rsidR="00B62FE6" w:rsidRPr="007E2536">
        <w:rPr>
          <w:rFonts w:ascii="Garamond" w:hAnsi="Garamond"/>
          <w:b/>
          <w:sz w:val="24"/>
          <w:szCs w:val="24"/>
        </w:rPr>
        <w:t>:</w:t>
      </w:r>
    </w:p>
    <w:bookmarkEnd w:id="9"/>
    <w:p w14:paraId="7C1D480B" w14:textId="21355B22" w:rsidR="00854CE3" w:rsidRPr="007E2536" w:rsidRDefault="00854CE3" w:rsidP="00A07A0E">
      <w:pPr>
        <w:spacing w:line="240" w:lineRule="auto"/>
        <w:ind w:firstLine="720"/>
        <w:contextualSpacing/>
        <w:jc w:val="both"/>
        <w:rPr>
          <w:rFonts w:ascii="Garamond" w:hAnsi="Garamond"/>
          <w:sz w:val="24"/>
          <w:szCs w:val="24"/>
          <w:shd w:val="clear" w:color="auto" w:fill="FFFFFF"/>
        </w:rPr>
      </w:pPr>
      <w:r w:rsidRPr="007E2536">
        <w:rPr>
          <w:rFonts w:ascii="Garamond" w:hAnsi="Garamond"/>
          <w:sz w:val="24"/>
          <w:szCs w:val="24"/>
          <w:shd w:val="clear" w:color="auto" w:fill="FFFFFF"/>
        </w:rPr>
        <w:t>The impact of wastewater on agricultural fields, particularly soil sodium levels, is a significant concern due to its potential implications for soil health and crop production</w:t>
      </w:r>
      <w:r w:rsidR="00071AC2" w:rsidRPr="007E2536">
        <w:rPr>
          <w:rFonts w:ascii="Garamond" w:hAnsi="Garamond"/>
          <w:sz w:val="24"/>
          <w:szCs w:val="24"/>
          <w:shd w:val="clear" w:color="auto" w:fill="FFFFFF"/>
        </w:rPr>
        <w:t>,</w:t>
      </w:r>
      <w:r w:rsidRPr="007E2536">
        <w:rPr>
          <w:rFonts w:ascii="Garamond" w:hAnsi="Garamond"/>
          <w:sz w:val="24"/>
          <w:szCs w:val="24"/>
        </w:rPr>
        <w:t xml:space="preserve"> with a focus on soil sodium levels ranging from 4.7 to 13.5 </w:t>
      </w:r>
      <w:r w:rsidR="002D5C8F">
        <w:rPr>
          <w:rFonts w:ascii="Garamond" w:hAnsi="Garamond"/>
          <w:sz w:val="24"/>
          <w:szCs w:val="24"/>
        </w:rPr>
        <w:t>mg</w:t>
      </w:r>
      <w:r w:rsidRPr="007E2536">
        <w:rPr>
          <w:rFonts w:ascii="Garamond" w:hAnsi="Garamond"/>
          <w:sz w:val="24"/>
          <w:szCs w:val="24"/>
        </w:rPr>
        <w:t>/L.</w:t>
      </w:r>
      <w:r w:rsidRPr="007E2536">
        <w:rPr>
          <w:rFonts w:ascii="Garamond" w:hAnsi="Garamond"/>
          <w:sz w:val="24"/>
          <w:szCs w:val="24"/>
          <w:shd w:val="clear" w:color="auto" w:fill="FFFFFF"/>
        </w:rPr>
        <w:t xml:space="preserve"> </w:t>
      </w:r>
      <w:r w:rsidRPr="007E2536">
        <w:rPr>
          <w:rFonts w:ascii="Garamond" w:hAnsi="Garamond"/>
          <w:sz w:val="24"/>
          <w:szCs w:val="24"/>
        </w:rPr>
        <w:t xml:space="preserve">These values correspond to the research of </w:t>
      </w:r>
      <w:r w:rsidR="007E62D5" w:rsidRPr="007E2536">
        <w:rPr>
          <w:rFonts w:ascii="Garamond" w:hAnsi="Garamond"/>
          <w:sz w:val="24"/>
          <w:szCs w:val="24"/>
          <w:shd w:val="clear" w:color="auto" w:fill="FFFFFF"/>
        </w:rPr>
        <w:fldChar w:fldCharType="begin" w:fldLock="1"/>
      </w:r>
      <w:r w:rsidR="00C6703D">
        <w:rPr>
          <w:rFonts w:ascii="Garamond" w:hAnsi="Garamond"/>
          <w:sz w:val="24"/>
          <w:szCs w:val="24"/>
          <w:shd w:val="clear" w:color="auto" w:fill="FFFFFF"/>
        </w:rPr>
        <w:instrText>ADDIN CSL_CITATION {"citationItems":[{"id":"ITEM-1","itemData":{"DOI":"10.2134/JEQ2011.0047;PAGE:STRING:ARTICLE/CHAPTER","ISSN":"00472425","PMID":"22565273","abstract":"Irrigation of citrus (Citrus aurantium L. × Citrus paradise Macf.) with urban reclaimed wastewater (RWW) can be economical and conserve fresh water. However, concerns remain regarding its deleterious effects on soil quality. We investigated the ionic speciation (ISP) of RWW and potential impacts of 11 yr of irrigation with RWW on soil quality, compared with well-water (WW) irrigation. Most of nutrients (~53-99%) in RWW are free ionic species and readily available for plant uptaK + e, such as: NH4+, NO3-,K + +, Ca 2+ , Mg 2+ , SO 4 2- , H 3 BO 3 , Cl - , Fe 2+ , Mn 2+ , Zn 2+ , Co 2+ , and Ni 2+ ,whereas more than about 80% of Cu, Cr, Pb, and Al are complexedwith CO 3 - , OH - , and/or organic matter. The RWW irrigation increased the availability and total concentrations of nutrients and nonessential elements, and soil salinity and sodicity by two to three times compared with WW-irrigated soils. Although RWW irrigation changed many soil parameters, no difference in citrus yield was observed. The risK +  of negative impacts from RWW irrigation on soil quality appears to be minimal because of: (i) adequate quality of RWW, according to USEPA limits; (ii) low concentrations of metals in soil aft er 11 yr of irrigation with RWW; and (iii) rapid leaching of salts in RWW-irrigated soil during the rainy season. © 2012 by the American Society of Agronomy, Crop Science Society of America, and Soil Science Society of America.","author":[{"dropping-particle":"","family":"Pereira","given":"B. F. Faria","non-dropping-particle":"","parse-names":false,"suffix":""},{"dropping-particle":"","family":"He","given":"Zhenli","non-dropping-particle":"","parse-names":false,"suffix":""},{"dropping-particle":"","family":"Stoffella","given":"Peter J.","non-dropping-particle":"","parse-names":false,"suffix":""},{"dropping-particle":"","family":"Montes","given":"Celia R.","non-dropping-particle":"","parse-names":false,"suffix":""},{"dropping-particle":"","family":"Melfi","given":"Adolpho J.","non-dropping-particle":"","parse-names":false,"suffix":""},{"dropping-particle":"","family":"Baligar","given":"Virupax C.","non-dropping-particle":"","parse-names":false,"suffix":""}],"container-title":"Journal of Environmental Quality","id":"ITEM-1","issue":"3","issued":{"date-parts":[["2012","5","1"]]},"page":"920-927","publisher":"Wiley","title":"Nutrients and Nonessential Elements in Soil after 11 Years of Wastewater Irrigation","type":"article-journal","volume":"41"},"uris":["http://www.mendeley.com/documents/?uuid=ff56fb8d-9fd3-3a7f-a9be-67e66f6efb79"]}],"mendeley":{"formattedCitation":"[10]","plainTextFormattedCitation":"[10]","previouslyFormattedCitation":"[10]"},"properties":{"noteIndex":0},"schema":"https://github.com/citation-style-language/schema/raw/master/csl-citation.json"}</w:instrText>
      </w:r>
      <w:r w:rsidR="007E62D5" w:rsidRPr="007E2536">
        <w:rPr>
          <w:rFonts w:ascii="Garamond" w:hAnsi="Garamond"/>
          <w:sz w:val="24"/>
          <w:szCs w:val="24"/>
          <w:shd w:val="clear" w:color="auto" w:fill="FFFFFF"/>
        </w:rPr>
        <w:fldChar w:fldCharType="separate"/>
      </w:r>
      <w:r w:rsidR="004503D0" w:rsidRPr="004503D0">
        <w:rPr>
          <w:rFonts w:ascii="Garamond" w:hAnsi="Garamond"/>
          <w:noProof/>
          <w:sz w:val="24"/>
          <w:szCs w:val="24"/>
          <w:shd w:val="clear" w:color="auto" w:fill="FFFFFF"/>
        </w:rPr>
        <w:t>[10]</w:t>
      </w:r>
      <w:r w:rsidR="007E62D5" w:rsidRPr="007E2536">
        <w:rPr>
          <w:rFonts w:ascii="Garamond" w:hAnsi="Garamond"/>
          <w:sz w:val="24"/>
          <w:szCs w:val="24"/>
          <w:shd w:val="clear" w:color="auto" w:fill="FFFFFF"/>
        </w:rPr>
        <w:fldChar w:fldCharType="end"/>
      </w:r>
      <w:r w:rsidRPr="007E2536">
        <w:rPr>
          <w:rFonts w:ascii="Garamond" w:hAnsi="Garamond"/>
          <w:sz w:val="24"/>
          <w:szCs w:val="24"/>
          <w:shd w:val="clear" w:color="auto" w:fill="FFFFFF"/>
        </w:rPr>
        <w:t>, who found the sodium concentration of soil range</w:t>
      </w:r>
      <w:r w:rsidR="00071AC2" w:rsidRPr="007E2536">
        <w:rPr>
          <w:rFonts w:ascii="Garamond" w:hAnsi="Garamond"/>
          <w:sz w:val="24"/>
          <w:szCs w:val="24"/>
          <w:shd w:val="clear" w:color="auto" w:fill="FFFFFF"/>
        </w:rPr>
        <w:t>s</w:t>
      </w:r>
      <w:r w:rsidRPr="007E2536">
        <w:rPr>
          <w:rFonts w:ascii="Garamond" w:hAnsi="Garamond"/>
          <w:sz w:val="24"/>
          <w:szCs w:val="24"/>
          <w:shd w:val="clear" w:color="auto" w:fill="FFFFFF"/>
        </w:rPr>
        <w:t xml:space="preserve"> between 11 to 30 </w:t>
      </w:r>
      <w:r w:rsidR="002D5C8F">
        <w:rPr>
          <w:rFonts w:ascii="Garamond" w:hAnsi="Garamond"/>
          <w:sz w:val="24"/>
          <w:szCs w:val="24"/>
          <w:shd w:val="clear" w:color="auto" w:fill="FFFFFF"/>
        </w:rPr>
        <w:t>mg</w:t>
      </w:r>
      <w:r w:rsidRPr="007E2536">
        <w:rPr>
          <w:rFonts w:ascii="Garamond" w:hAnsi="Garamond"/>
          <w:sz w:val="24"/>
          <w:szCs w:val="24"/>
          <w:shd w:val="clear" w:color="auto" w:fill="FFFFFF"/>
        </w:rPr>
        <w:t>/L</w:t>
      </w:r>
      <w:r w:rsidRPr="007E2536">
        <w:rPr>
          <w:rFonts w:ascii="Garamond" w:hAnsi="Garamond"/>
          <w:sz w:val="24"/>
          <w:szCs w:val="24"/>
        </w:rPr>
        <w:t xml:space="preserve"> after wastewater irrigation.</w:t>
      </w:r>
      <w:r w:rsidRPr="007E2536">
        <w:rPr>
          <w:rFonts w:ascii="Garamond" w:hAnsi="Garamond"/>
          <w:sz w:val="24"/>
          <w:szCs w:val="24"/>
          <w:shd w:val="clear" w:color="auto" w:fill="FFFFFF"/>
        </w:rPr>
        <w:t xml:space="preserve"> </w:t>
      </w:r>
      <w:r w:rsidR="005969E9" w:rsidRPr="007E2536">
        <w:rPr>
          <w:rFonts w:ascii="Garamond" w:hAnsi="Garamond"/>
          <w:sz w:val="24"/>
          <w:szCs w:val="24"/>
          <w:shd w:val="clear" w:color="auto" w:fill="FFFFFF"/>
        </w:rPr>
        <w:fldChar w:fldCharType="begin" w:fldLock="1"/>
      </w:r>
      <w:r w:rsidR="00C6703D">
        <w:rPr>
          <w:rFonts w:ascii="Garamond" w:hAnsi="Garamond"/>
          <w:sz w:val="24"/>
          <w:szCs w:val="24"/>
          <w:shd w:val="clear" w:color="auto" w:fill="FFFFFF"/>
        </w:rPr>
        <w:instrText>ADDIN CSL_CITATION {"citationItems":[{"id":"ITEM-1","itemData":{"DOI":"https://doi.org/10.1016/j.scitotenv.2020.139756","author":[{"dropping-particle":"","family":"Andrew Poustie, Yu Yang, Paul Verburg, Krishna Pagilla","given":"David Hanigan","non-dropping-particle":"","parse-names":false,"suffix":""}],"container-title":"Science of the Total Environment","id":"ITEM-1","issued":{"date-parts":[["2020"]]},"page":"139756","title":"Reclaimed wastewater as a viable water source for agricultural irrigation: A review of food crop growth inhibition and promotion in the context of environmental change","type":"article-journal","volume":"739"},"uris":["http://www.mendeley.com/documents/?uuid=fee65485-0fa0-4718-a4f2-b93d29b2925b"]}],"mendeley":{"formattedCitation":"[11]","plainTextFormattedCitation":"[11]","previouslyFormattedCitation":"[11]"},"properties":{"noteIndex":0},"schema":"https://github.com/citation-style-language/schema/raw/master/csl-citation.json"}</w:instrText>
      </w:r>
      <w:r w:rsidR="005969E9" w:rsidRPr="007E2536">
        <w:rPr>
          <w:rFonts w:ascii="Garamond" w:hAnsi="Garamond"/>
          <w:sz w:val="24"/>
          <w:szCs w:val="24"/>
          <w:shd w:val="clear" w:color="auto" w:fill="FFFFFF"/>
        </w:rPr>
        <w:fldChar w:fldCharType="separate"/>
      </w:r>
      <w:r w:rsidR="004503D0" w:rsidRPr="004503D0">
        <w:rPr>
          <w:rFonts w:ascii="Garamond" w:hAnsi="Garamond"/>
          <w:noProof/>
          <w:sz w:val="24"/>
          <w:szCs w:val="24"/>
          <w:shd w:val="clear" w:color="auto" w:fill="FFFFFF"/>
        </w:rPr>
        <w:t>[11]</w:t>
      </w:r>
      <w:r w:rsidR="005969E9" w:rsidRPr="007E2536">
        <w:rPr>
          <w:rFonts w:ascii="Garamond" w:hAnsi="Garamond"/>
          <w:sz w:val="24"/>
          <w:szCs w:val="24"/>
          <w:shd w:val="clear" w:color="auto" w:fill="FFFFFF"/>
        </w:rPr>
        <w:fldChar w:fldCharType="end"/>
      </w:r>
      <w:r w:rsidRPr="007E2536">
        <w:rPr>
          <w:rFonts w:ascii="Garamond" w:hAnsi="Garamond"/>
          <w:sz w:val="24"/>
          <w:szCs w:val="24"/>
          <w:shd w:val="clear" w:color="auto" w:fill="FFFFFF"/>
        </w:rPr>
        <w:t xml:space="preserve"> </w:t>
      </w:r>
      <w:r w:rsidR="00071AC2" w:rsidRPr="007E2536">
        <w:rPr>
          <w:rFonts w:ascii="Garamond" w:hAnsi="Garamond"/>
          <w:sz w:val="24"/>
          <w:szCs w:val="24"/>
          <w:shd w:val="clear" w:color="auto" w:fill="FFFFFF"/>
        </w:rPr>
        <w:t>Using</w:t>
      </w:r>
      <w:r w:rsidRPr="007E2536">
        <w:rPr>
          <w:rFonts w:ascii="Garamond" w:hAnsi="Garamond"/>
          <w:sz w:val="24"/>
          <w:szCs w:val="24"/>
          <w:shd w:val="clear" w:color="auto" w:fill="FFFFFF"/>
        </w:rPr>
        <w:t xml:space="preserve"> wastewater for irrigation can introduce contaminants, including sodium, which can negatively affect soil structure and plant growth. </w:t>
      </w:r>
      <w:r w:rsidR="00EF50EB" w:rsidRPr="007E2536">
        <w:rPr>
          <w:rFonts w:ascii="Garamond" w:hAnsi="Garamond"/>
          <w:sz w:val="24"/>
          <w:szCs w:val="24"/>
          <w:shd w:val="clear" w:color="auto" w:fill="FFFFFF"/>
        </w:rPr>
        <w:fldChar w:fldCharType="begin" w:fldLock="1"/>
      </w:r>
      <w:r w:rsidR="00C6703D">
        <w:rPr>
          <w:rFonts w:ascii="Garamond" w:hAnsi="Garamond"/>
          <w:sz w:val="24"/>
          <w:szCs w:val="24"/>
          <w:shd w:val="clear" w:color="auto" w:fill="FFFFFF"/>
        </w:rPr>
        <w:instrText>ADDIN CSL_CITATION {"citationItems":[{"id":"ITEM-1","itemData":{"DOI":"https://doi.org/10.1016/j.agwat.2016.08.027","author":[{"dropping-particle":"","family":"Elgallal","given":"M.","non-dropping-particle":"","parse-names":false,"suffix":""},{"dropping-particle":"","family":"Fletcher","given":"L.","non-dropping-particle":"","parse-names":false,"suffix":""},{"dropping-particle":"","family":"Evans","given":"B.","non-dropping-particle":"","parse-names":false,"suffix":""}],"container-title":"Agricultural Water Management","id":"ITEM-1","issued":{"date-parts":[["2016"]]},"page":"419-431","title":"Assessment of potential risks associated with chemicals in wastewater used for irrigation in arid and semiarid zones: A review","type":"article-journal","volume":"177"},"uris":["http://www.mendeley.com/documents/?uuid=c477455f-b54e-48db-8014-2bd3f972b387"]}],"mendeley":{"formattedCitation":"[12]","plainTextFormattedCitation":"[12]","previouslyFormattedCitation":"[12]"},"properties":{"noteIndex":0},"schema":"https://github.com/citation-style-language/schema/raw/master/csl-citation.json"}</w:instrText>
      </w:r>
      <w:r w:rsidR="00EF50EB" w:rsidRPr="007E2536">
        <w:rPr>
          <w:rFonts w:ascii="Garamond" w:hAnsi="Garamond"/>
          <w:sz w:val="24"/>
          <w:szCs w:val="24"/>
          <w:shd w:val="clear" w:color="auto" w:fill="FFFFFF"/>
        </w:rPr>
        <w:fldChar w:fldCharType="separate"/>
      </w:r>
      <w:r w:rsidR="004503D0" w:rsidRPr="004503D0">
        <w:rPr>
          <w:rFonts w:ascii="Garamond" w:hAnsi="Garamond"/>
          <w:noProof/>
          <w:sz w:val="24"/>
          <w:szCs w:val="24"/>
          <w:shd w:val="clear" w:color="auto" w:fill="FFFFFF"/>
        </w:rPr>
        <w:t>[12]</w:t>
      </w:r>
      <w:r w:rsidR="00EF50EB" w:rsidRPr="007E2536">
        <w:rPr>
          <w:rFonts w:ascii="Garamond" w:hAnsi="Garamond"/>
          <w:sz w:val="24"/>
          <w:szCs w:val="24"/>
          <w:shd w:val="clear" w:color="auto" w:fill="FFFFFF"/>
        </w:rPr>
        <w:fldChar w:fldCharType="end"/>
      </w:r>
      <w:r w:rsidRPr="007E2536">
        <w:rPr>
          <w:rFonts w:ascii="Garamond" w:hAnsi="Garamond"/>
          <w:sz w:val="24"/>
          <w:szCs w:val="24"/>
          <w:shd w:val="clear" w:color="auto" w:fill="FFFFFF"/>
        </w:rPr>
        <w:t xml:space="preserve"> showed that the sodium content in wastewater is crucial, as different sources of wastewater can have varying levels. High sodium levels can contribute to soil salinity, which can negatively affect plant growth by impeding water uptake.</w:t>
      </w:r>
    </w:p>
    <w:p w14:paraId="48C5C5A0" w14:textId="74160713" w:rsidR="00B9143D" w:rsidRDefault="00854CE3" w:rsidP="00A07A0E">
      <w:pPr>
        <w:spacing w:line="240" w:lineRule="auto"/>
        <w:ind w:firstLine="720"/>
        <w:contextualSpacing/>
        <w:jc w:val="both"/>
        <w:rPr>
          <w:rFonts w:ascii="Garamond" w:hAnsi="Garamond"/>
          <w:sz w:val="24"/>
          <w:szCs w:val="24"/>
          <w:shd w:val="clear" w:color="auto" w:fill="FFFFFF"/>
        </w:rPr>
      </w:pPr>
      <w:r w:rsidRPr="007E2536">
        <w:rPr>
          <w:rFonts w:ascii="Garamond" w:hAnsi="Garamond"/>
          <w:sz w:val="24"/>
          <w:szCs w:val="24"/>
          <w:shd w:val="clear" w:color="auto" w:fill="FFFFFF"/>
        </w:rPr>
        <w:t>Wastewater's impact on agricultural fields, especially in terms of calcium and magnesium concentrations,</w:t>
      </w:r>
      <w:r w:rsidRPr="007E2536">
        <w:rPr>
          <w:rFonts w:ascii="Garamond" w:hAnsi="Garamond"/>
          <w:sz w:val="24"/>
          <w:szCs w:val="24"/>
        </w:rPr>
        <w:t xml:space="preserve"> which ranged from 10 to 58 </w:t>
      </w:r>
      <w:r w:rsidR="002D5C8F">
        <w:rPr>
          <w:rFonts w:ascii="Garamond" w:hAnsi="Garamond"/>
          <w:sz w:val="24"/>
          <w:szCs w:val="24"/>
        </w:rPr>
        <w:t>mg</w:t>
      </w:r>
      <w:r w:rsidRPr="007E2536">
        <w:rPr>
          <w:rFonts w:ascii="Garamond" w:hAnsi="Garamond"/>
          <w:sz w:val="24"/>
          <w:szCs w:val="24"/>
        </w:rPr>
        <w:t>/L</w:t>
      </w:r>
      <w:r w:rsidR="00071AC2" w:rsidRPr="007E2536">
        <w:rPr>
          <w:rFonts w:ascii="Garamond" w:hAnsi="Garamond"/>
          <w:sz w:val="24"/>
          <w:szCs w:val="24"/>
        </w:rPr>
        <w:t>,</w:t>
      </w:r>
      <w:r w:rsidRPr="007E2536">
        <w:rPr>
          <w:rFonts w:ascii="Garamond" w:hAnsi="Garamond"/>
          <w:sz w:val="24"/>
          <w:szCs w:val="24"/>
        </w:rPr>
        <w:t xml:space="preserve"> </w:t>
      </w:r>
      <w:r w:rsidRPr="007E2536">
        <w:rPr>
          <w:rFonts w:ascii="Garamond" w:hAnsi="Garamond"/>
          <w:sz w:val="24"/>
          <w:szCs w:val="24"/>
          <w:shd w:val="clear" w:color="auto" w:fill="FFFFFF"/>
        </w:rPr>
        <w:t>is crucial for soil and water management.</w:t>
      </w:r>
      <w:r w:rsidRPr="007E2536">
        <w:rPr>
          <w:rFonts w:ascii="Garamond" w:hAnsi="Garamond"/>
          <w:sz w:val="24"/>
          <w:szCs w:val="24"/>
        </w:rPr>
        <w:t xml:space="preserve"> These findings also agree with the research of </w:t>
      </w:r>
      <w:r w:rsidR="00056037" w:rsidRPr="007E2536">
        <w:rPr>
          <w:rFonts w:ascii="Garamond" w:hAnsi="Garamond"/>
          <w:sz w:val="24"/>
          <w:szCs w:val="24"/>
          <w:shd w:val="clear" w:color="auto" w:fill="FFFFFF"/>
        </w:rPr>
        <w:fldChar w:fldCharType="begin" w:fldLock="1"/>
      </w:r>
      <w:r w:rsidR="00C6703D">
        <w:rPr>
          <w:rFonts w:ascii="Garamond" w:hAnsi="Garamond"/>
          <w:sz w:val="24"/>
          <w:szCs w:val="24"/>
          <w:shd w:val="clear" w:color="auto" w:fill="FFFFFF"/>
        </w:rPr>
        <w:instrText>ADDIN CSL_CITATION {"citationItems":[{"id":"ITEM-1","itemData":{"DOI":"10.2134/JEQ2011.0047;PAGE:STRING:ARTICLE/CHAPTER","ISSN":"00472425","PMID":"22565273","abstract":"Irrigation of citrus (Citrus aurantium L. × Citrus paradise Macf.) with urban reclaimed wastewater (RWW) can be economical and conserve fresh water. However, concerns remain regarding its deleterious effects on soil quality. We investigated the ionic speciation (ISP) of RWW and potential impacts of 11 yr of irrigation with RWW on soil quality, compared with well-water (WW) irrigation. Most of nutrients (~53-99%) in RWW are free ionic species and readily available for plant uptaK + e, such as: NH4+, NO3-,K + +, Ca 2+ , Mg 2+ , SO 4 2- , H 3 BO 3 , Cl - , Fe 2+ , Mn 2+ , Zn 2+ , Co 2+ , and Ni 2+ ,whereas more than about 80% of Cu, Cr, Pb, and Al are complexedwith CO 3 - , OH - , and/or organic matter. The RWW irrigation increased the availability and total concentrations of nutrients and nonessential elements, and soil salinity and sodicity by two to three times compared with WW-irrigated soils. Although RWW irrigation changed many soil parameters, no difference in citrus yield was observed. The risK +  of negative impacts from RWW irrigation on soil quality appears to be minimal because of: (i) adequate quality of RWW, according to USEPA limits; (ii) low concentrations of metals in soil aft er 11 yr of irrigation with RWW; and (iii) rapid leaching of salts in RWW-irrigated soil during the rainy season. © 2012 by the American Society of Agronomy, Crop Science Society of America, and Soil Science Society of America.","author":[{"dropping-particle":"","family":"Pereira","given":"B. F. Faria","non-dropping-particle":"","parse-names":false,"suffix":""},{"dropping-particle":"","family":"He","given":"Zhenli","non-dropping-particle":"","parse-names":false,"suffix":""},{"dropping-particle":"","family":"Stoffella","given":"Peter J.","non-dropping-particle":"","parse-names":false,"suffix":""},{"dropping-particle":"","family":"Montes","given":"Celia R.","non-dropping-particle":"","parse-names":false,"suffix":""},{"dropping-particle":"","family":"Melfi","given":"Adolpho J.","non-dropping-particle":"","parse-names":false,"suffix":""},{"dropping-particle":"","family":"Baligar","given":"Virupax C.","non-dropping-particle":"","parse-names":false,"suffix":""}],"container-title":"Journal of Environmental Quality","id":"ITEM-1","issue":"3","issued":{"date-parts":[["2012","5","1"]]},"page":"920-927","publisher":"Wiley","title":"Nutrients and Nonessential Elements in Soil after 11 Years of Wastewater Irrigation","type":"article-journal","volume":"41"},"uris":["http://www.mendeley.com/documents/?uuid=ff56fb8d-9fd3-3a7f-a9be-67e66f6efb79"]}],"mendeley":{"formattedCitation":"[10]","plainTextFormattedCitation":"[10]","previouslyFormattedCitation":"[10]"},"properties":{"noteIndex":0},"schema":"https://github.com/citation-style-language/schema/raw/master/csl-citation.json"}</w:instrText>
      </w:r>
      <w:r w:rsidR="00056037" w:rsidRPr="007E2536">
        <w:rPr>
          <w:rFonts w:ascii="Garamond" w:hAnsi="Garamond"/>
          <w:sz w:val="24"/>
          <w:szCs w:val="24"/>
          <w:shd w:val="clear" w:color="auto" w:fill="FFFFFF"/>
        </w:rPr>
        <w:fldChar w:fldCharType="separate"/>
      </w:r>
      <w:r w:rsidR="004503D0" w:rsidRPr="004503D0">
        <w:rPr>
          <w:rFonts w:ascii="Garamond" w:hAnsi="Garamond"/>
          <w:noProof/>
          <w:sz w:val="24"/>
          <w:szCs w:val="24"/>
          <w:shd w:val="clear" w:color="auto" w:fill="FFFFFF"/>
        </w:rPr>
        <w:t>[10]</w:t>
      </w:r>
      <w:r w:rsidR="00056037" w:rsidRPr="007E2536">
        <w:rPr>
          <w:rFonts w:ascii="Garamond" w:hAnsi="Garamond"/>
          <w:sz w:val="24"/>
          <w:szCs w:val="24"/>
          <w:shd w:val="clear" w:color="auto" w:fill="FFFFFF"/>
        </w:rPr>
        <w:fldChar w:fldCharType="end"/>
      </w:r>
      <w:r w:rsidRPr="007E2536">
        <w:rPr>
          <w:rFonts w:ascii="Garamond" w:hAnsi="Garamond"/>
          <w:sz w:val="24"/>
          <w:szCs w:val="24"/>
          <w:shd w:val="clear" w:color="auto" w:fill="FFFFFF"/>
        </w:rPr>
        <w:t xml:space="preserve">, </w:t>
      </w:r>
      <w:r w:rsidR="00071AC2" w:rsidRPr="007E2536">
        <w:rPr>
          <w:rFonts w:ascii="Garamond" w:hAnsi="Garamond"/>
          <w:sz w:val="24"/>
          <w:szCs w:val="24"/>
          <w:shd w:val="clear" w:color="auto" w:fill="FFFFFF"/>
        </w:rPr>
        <w:t>which</w:t>
      </w:r>
      <w:r w:rsidRPr="007E2536">
        <w:rPr>
          <w:rFonts w:ascii="Garamond" w:hAnsi="Garamond"/>
          <w:sz w:val="24"/>
          <w:szCs w:val="24"/>
          <w:shd w:val="clear" w:color="auto" w:fill="FFFFFF"/>
        </w:rPr>
        <w:t xml:space="preserve"> reported the calcium and magnesium concentrations </w:t>
      </w:r>
      <w:r w:rsidR="00C21EBA" w:rsidRPr="007E2536">
        <w:rPr>
          <w:rFonts w:ascii="Garamond" w:hAnsi="Garamond"/>
          <w:sz w:val="24"/>
          <w:szCs w:val="24"/>
          <w:shd w:val="clear" w:color="auto" w:fill="FFFFFF"/>
        </w:rPr>
        <w:t xml:space="preserve">of </w:t>
      </w:r>
      <w:r w:rsidRPr="007E2536">
        <w:rPr>
          <w:rFonts w:ascii="Garamond" w:hAnsi="Garamond"/>
          <w:sz w:val="24"/>
          <w:szCs w:val="24"/>
          <w:shd w:val="clear" w:color="auto" w:fill="FFFFFF"/>
        </w:rPr>
        <w:t xml:space="preserve">1.12 to 10.16 </w:t>
      </w:r>
      <w:r w:rsidR="002D5C8F">
        <w:rPr>
          <w:rFonts w:ascii="Garamond" w:hAnsi="Garamond"/>
          <w:sz w:val="24"/>
          <w:szCs w:val="24"/>
          <w:shd w:val="clear" w:color="auto" w:fill="FFFFFF"/>
        </w:rPr>
        <w:t>mg</w:t>
      </w:r>
      <w:r w:rsidRPr="007E2536">
        <w:rPr>
          <w:rFonts w:ascii="Garamond" w:hAnsi="Garamond"/>
          <w:sz w:val="24"/>
          <w:szCs w:val="24"/>
          <w:shd w:val="clear" w:color="auto" w:fill="FFFFFF"/>
        </w:rPr>
        <w:t>/L.</w:t>
      </w:r>
      <w:r w:rsidRPr="007E2536">
        <w:rPr>
          <w:rFonts w:ascii="Garamond" w:hAnsi="Garamond"/>
          <w:sz w:val="24"/>
          <w:szCs w:val="24"/>
        </w:rPr>
        <w:t xml:space="preserve"> </w:t>
      </w:r>
      <w:r w:rsidRPr="007E2536">
        <w:rPr>
          <w:rFonts w:ascii="Garamond" w:hAnsi="Garamond"/>
          <w:sz w:val="24"/>
          <w:szCs w:val="24"/>
          <w:shd w:val="clear" w:color="auto" w:fill="FFFFFF"/>
        </w:rPr>
        <w:t xml:space="preserve">These nutrients are essential for plant growth and can significantly affect crop health and productivity. Another study found that wastewater with high concentrations is used for irrigation, it provides these elements to plants, contributing to soil alkalinity, neutralizing acidity, and improving pH levels </w:t>
      </w:r>
      <w:r w:rsidR="00CA178C" w:rsidRPr="007E2536">
        <w:rPr>
          <w:rFonts w:ascii="Garamond" w:hAnsi="Garamond"/>
          <w:sz w:val="24"/>
          <w:szCs w:val="24"/>
          <w:shd w:val="clear" w:color="auto" w:fill="FFFFFF"/>
        </w:rPr>
        <w:fldChar w:fldCharType="begin" w:fldLock="1"/>
      </w:r>
      <w:r w:rsidR="00C6703D">
        <w:rPr>
          <w:rFonts w:ascii="Garamond" w:hAnsi="Garamond"/>
          <w:sz w:val="24"/>
          <w:szCs w:val="24"/>
          <w:shd w:val="clear" w:color="auto" w:fill="FFFFFF"/>
        </w:rPr>
        <w:instrText>ADDIN CSL_CITATION {"citationItems":[{"id":"ITEM-1","itemData":{"DOI":"https://doi.org/10.3390/su13041952","author":[{"dropping-particle":"","family":"Salar Rezapour, Amin Nouri, Hawzhin M. Jalil, Shawn A. Hawkins","given":"Scott B. Lukas","non-dropping-particle":"","parse-names":false,"suffix":""}],"container-title":"Sustainability","id":"ITEM-1","issue":"4","issued":{"date-parts":[["2021"]]},"page":"1952","title":"Influence of Treated Wastewater Irrigation on Soil Nutritional-Chemical Attributes Using Soil Quality Index","type":"article-journal","volume":"13"},"uris":["http://www.mendeley.com/documents/?uuid=d27c935f-14b2-4b2a-816b-bc6f92720e76"]}],"mendeley":{"formattedCitation":"[13]","plainTextFormattedCitation":"[13]","previouslyFormattedCitation":"[13]"},"properties":{"noteIndex":0},"schema":"https://github.com/citation-style-language/schema/raw/master/csl-citation.json"}</w:instrText>
      </w:r>
      <w:r w:rsidR="00CA178C" w:rsidRPr="007E2536">
        <w:rPr>
          <w:rFonts w:ascii="Garamond" w:hAnsi="Garamond"/>
          <w:sz w:val="24"/>
          <w:szCs w:val="24"/>
          <w:shd w:val="clear" w:color="auto" w:fill="FFFFFF"/>
        </w:rPr>
        <w:fldChar w:fldCharType="separate"/>
      </w:r>
      <w:r w:rsidR="004503D0" w:rsidRPr="004503D0">
        <w:rPr>
          <w:rFonts w:ascii="Garamond" w:hAnsi="Garamond"/>
          <w:noProof/>
          <w:sz w:val="24"/>
          <w:szCs w:val="24"/>
          <w:shd w:val="clear" w:color="auto" w:fill="FFFFFF"/>
        </w:rPr>
        <w:t>[13]</w:t>
      </w:r>
      <w:r w:rsidR="00CA178C" w:rsidRPr="007E2536">
        <w:rPr>
          <w:rFonts w:ascii="Garamond" w:hAnsi="Garamond"/>
          <w:sz w:val="24"/>
          <w:szCs w:val="24"/>
          <w:shd w:val="clear" w:color="auto" w:fill="FFFFFF"/>
        </w:rPr>
        <w:fldChar w:fldCharType="end"/>
      </w:r>
      <w:r w:rsidRPr="007E2536">
        <w:rPr>
          <w:rFonts w:ascii="Garamond" w:hAnsi="Garamond"/>
          <w:sz w:val="24"/>
          <w:szCs w:val="24"/>
          <w:shd w:val="clear" w:color="auto" w:fill="FFFFFF"/>
        </w:rPr>
        <w:t xml:space="preserve">. Soil sodium adsorption ratio (SAR) is a crucial parameter in soil science that assesses the impact of sodium on soil structure and permeability, considering its concentration relative to calcium and magnesium, assessing the risk of soil dispersion and sodicity. In a study examining wastewater's effects on agricultural fields, SAR values within the range of 2.1 to 2.6 were found, likely associated with the impact of wastewater on the soil. SAR values typically range from 0 to a higher number, with higher values indicating a higher concentration of sodium relative to calcium and magnesium. These findings align with the observations reported by </w:t>
      </w:r>
      <w:r w:rsidR="00494C2E" w:rsidRPr="007E2536">
        <w:rPr>
          <w:rFonts w:ascii="Garamond" w:hAnsi="Garamond"/>
          <w:sz w:val="24"/>
          <w:szCs w:val="24"/>
          <w:shd w:val="clear" w:color="auto" w:fill="FFFFFF"/>
        </w:rPr>
        <w:fldChar w:fldCharType="begin" w:fldLock="1"/>
      </w:r>
      <w:r w:rsidR="00C6703D">
        <w:rPr>
          <w:rFonts w:ascii="Garamond" w:hAnsi="Garamond"/>
          <w:sz w:val="24"/>
          <w:szCs w:val="24"/>
          <w:shd w:val="clear" w:color="auto" w:fill="FFFFFF"/>
        </w:rPr>
        <w:instrText>ADDIN CSL_CITATION {"citationItems":[{"id":"ITEM-1","itemData":{"DOI":"https://doi.org/10.1016/j.jenvman.2018.03.087","author":[{"dropping-particle":"","family":"Maryam Saffari Aman, Mohammad Jafari, Majid Karimpour Reihan, Babak Motesharezadeh","given":"Salman Zare","non-dropping-particle":"","parse-names":false,"suffix":""}],"container-title":"Journal of Environmental Management","id":"ITEM-1","issued":{"date-parts":[["2018"]]},"page":"718-726","title":"Assessing the effect of industrial wastewater on soil properties and physiological and nutritional responses of Robinia pseudoacacia, Cercis siliquastrum and Caesalpinia gilliesii seedlings","type":"article-journal","volume":"217"},"uris":["http://www.mendeley.com/documents/?uuid=fbc1ab29-e827-4b53-8d21-59b3f2294391"]}],"mendeley":{"formattedCitation":"[14]","plainTextFormattedCitation":"[14]","previouslyFormattedCitation":"[14]"},"properties":{"noteIndex":0},"schema":"https://github.com/citation-style-language/schema/raw/master/csl-citation.json"}</w:instrText>
      </w:r>
      <w:r w:rsidR="00494C2E" w:rsidRPr="007E2536">
        <w:rPr>
          <w:rFonts w:ascii="Garamond" w:hAnsi="Garamond"/>
          <w:sz w:val="24"/>
          <w:szCs w:val="24"/>
          <w:shd w:val="clear" w:color="auto" w:fill="FFFFFF"/>
        </w:rPr>
        <w:fldChar w:fldCharType="separate"/>
      </w:r>
      <w:r w:rsidR="004503D0" w:rsidRPr="004503D0">
        <w:rPr>
          <w:rFonts w:ascii="Garamond" w:hAnsi="Garamond"/>
          <w:noProof/>
          <w:sz w:val="24"/>
          <w:szCs w:val="24"/>
          <w:shd w:val="clear" w:color="auto" w:fill="FFFFFF"/>
        </w:rPr>
        <w:t>[14]</w:t>
      </w:r>
      <w:r w:rsidR="00494C2E" w:rsidRPr="007E2536">
        <w:rPr>
          <w:rFonts w:ascii="Garamond" w:hAnsi="Garamond"/>
          <w:sz w:val="24"/>
          <w:szCs w:val="24"/>
          <w:shd w:val="clear" w:color="auto" w:fill="FFFFFF"/>
        </w:rPr>
        <w:fldChar w:fldCharType="end"/>
      </w:r>
      <w:r w:rsidRPr="007E2536">
        <w:rPr>
          <w:rFonts w:ascii="Garamond" w:hAnsi="Garamond"/>
          <w:sz w:val="24"/>
          <w:szCs w:val="24"/>
          <w:shd w:val="clear" w:color="auto" w:fill="FFFFFF"/>
        </w:rPr>
        <w:t xml:space="preserve">. The use of wastewater in agriculture can negatively impact soil quality and contribute to the </w:t>
      </w:r>
      <w:r w:rsidRPr="007E2536">
        <w:rPr>
          <w:rFonts w:ascii="Garamond" w:hAnsi="Garamond"/>
          <w:sz w:val="24"/>
          <w:szCs w:val="24"/>
          <w:shd w:val="clear" w:color="auto" w:fill="FFFFFF"/>
        </w:rPr>
        <w:lastRenderedPageBreak/>
        <w:t xml:space="preserve">accumulation of heavy metals in plants </w:t>
      </w:r>
      <w:r w:rsidR="00494C2E" w:rsidRPr="007E2536">
        <w:rPr>
          <w:rFonts w:ascii="Garamond" w:hAnsi="Garamond"/>
          <w:sz w:val="24"/>
          <w:szCs w:val="24"/>
          <w:shd w:val="clear" w:color="auto" w:fill="FFFFFF"/>
        </w:rPr>
        <w:fldChar w:fldCharType="begin" w:fldLock="1"/>
      </w:r>
      <w:r w:rsidR="00C6703D">
        <w:rPr>
          <w:rFonts w:ascii="Garamond" w:hAnsi="Garamond"/>
          <w:sz w:val="24"/>
          <w:szCs w:val="24"/>
          <w:shd w:val="clear" w:color="auto" w:fill="FFFFFF"/>
        </w:rPr>
        <w:instrText>ADDIN CSL_CITATION {"citationItems":[{"id":"ITEM-1","itemData":{"DOI":"10.1071/S98017","ISSN":"1838-6768","abstract":"With the growth of concern for the impact of humankind on the environment, soil scientists have increasingly shifted the emphasis of their work towards the effect of agricultural and other land management practices on the environment. This shift has required some changes to the way soil science is practised. The example of land application of wastes, an increasingly popular practice, is used to illustrate the role of soil science in the complex web of scientific, social, and economic aspects of environmental issues, and the need to influence community thinking and the policy debate. The issues often most likely to be limiting to effluent irrigation are excessive nitrate leaching, poor salt management, and the effects of increasing soil sodicity on current and future land uses. The scientific challenges that these pose are discussed, together with some broader issues including those associated with implementation of effluent irrigation, and socioeconomic and environmental considerations that should influence the decision to select effluent irrigation as the means for disposal or reuse.","author":[{"dropping-particle":"","family":"Bond","given":"W. J.","non-dropping-particle":"","parse-names":false,"suffix":""}],"container-title":"Soil Research","id":"ITEM-1","issue":"4","issued":{"date-parts":[["1998"]]},"page":"543-556","publisher":"CSIRO PUBLISHING","title":"Effluent irrigation—an environmental challenge for soil science","type":"article-journal","volume":"36"},"uris":["http://www.mendeley.com/documents/?uuid=f8a481d2-810f-3b89-933f-18ba955ae71f"]}],"mendeley":{"formattedCitation":"[15]","plainTextFormattedCitation":"[15]","previouslyFormattedCitation":"[15]"},"properties":{"noteIndex":0},"schema":"https://github.com/citation-style-language/schema/raw/master/csl-citation.json"}</w:instrText>
      </w:r>
      <w:r w:rsidR="00494C2E" w:rsidRPr="007E2536">
        <w:rPr>
          <w:rFonts w:ascii="Garamond" w:hAnsi="Garamond"/>
          <w:sz w:val="24"/>
          <w:szCs w:val="24"/>
          <w:shd w:val="clear" w:color="auto" w:fill="FFFFFF"/>
        </w:rPr>
        <w:fldChar w:fldCharType="separate"/>
      </w:r>
      <w:r w:rsidR="004503D0" w:rsidRPr="004503D0">
        <w:rPr>
          <w:rFonts w:ascii="Garamond" w:hAnsi="Garamond"/>
          <w:noProof/>
          <w:sz w:val="24"/>
          <w:szCs w:val="24"/>
          <w:shd w:val="clear" w:color="auto" w:fill="FFFFFF"/>
        </w:rPr>
        <w:t>[15]</w:t>
      </w:r>
      <w:r w:rsidR="00494C2E" w:rsidRPr="007E2536">
        <w:rPr>
          <w:rFonts w:ascii="Garamond" w:hAnsi="Garamond"/>
          <w:sz w:val="24"/>
          <w:szCs w:val="24"/>
          <w:shd w:val="clear" w:color="auto" w:fill="FFFFFF"/>
        </w:rPr>
        <w:fldChar w:fldCharType="end"/>
      </w:r>
      <w:r w:rsidRPr="007E2536">
        <w:rPr>
          <w:rFonts w:ascii="Garamond" w:hAnsi="Garamond"/>
          <w:sz w:val="24"/>
          <w:szCs w:val="24"/>
          <w:shd w:val="clear" w:color="auto" w:fill="FFFFFF"/>
        </w:rPr>
        <w:t xml:space="preserve">. </w:t>
      </w:r>
      <w:r w:rsidRPr="007E2536">
        <w:rPr>
          <w:rFonts w:ascii="Garamond" w:hAnsi="Garamond"/>
          <w:sz w:val="24"/>
          <w:szCs w:val="24"/>
        </w:rPr>
        <w:t xml:space="preserve">However, treated wastewater can alter the soil's chemical and physical characteristics. A 20-year application of treated wastewater raises the levels of heavy metals and lowers the acidity of agricultural soils, according to </w:t>
      </w:r>
      <w:r w:rsidR="00E51385" w:rsidRPr="007E2536">
        <w:rPr>
          <w:rFonts w:ascii="Garamond" w:hAnsi="Garamond"/>
          <w:sz w:val="24"/>
          <w:szCs w:val="24"/>
        </w:rPr>
        <w:fldChar w:fldCharType="begin" w:fldLock="1"/>
      </w:r>
      <w:r w:rsidR="00C6703D">
        <w:rPr>
          <w:rFonts w:ascii="Garamond" w:hAnsi="Garamond"/>
          <w:sz w:val="24"/>
          <w:szCs w:val="24"/>
        </w:rPr>
        <w:instrText>ADDIN CSL_CITATION {"citationItems":[{"id":"ITEM-1","itemData":{"DOI":"https://doi.org/10.1155/2015/628280","author":[{"dropping-particle":"","family":"Yintao Lu, Hong Yao, Dan Shan, Yichen Jiang, Shichao Zhang","given":"Jun Yang","non-dropping-particle":"","parse-names":false,"suffix":""}],"container-title":"Journal of Chemistry","id":"ITEM-1","issued":{"date-parts":[["2015"]]},"title":"Heavy Metal Residues in Soil and Accumulation in Maize at Long-Term Wastewater Irrigation Area in Tongliao, China","type":"article-journal"},"uris":["http://www.mendeley.com/documents/?uuid=ed180002-ba0f-4220-b595-11b07017dced"]}],"mendeley":{"formattedCitation":"[16]","plainTextFormattedCitation":"[16]","previouslyFormattedCitation":"[16]"},"properties":{"noteIndex":0},"schema":"https://github.com/citation-style-language/schema/raw/master/csl-citation.json"}</w:instrText>
      </w:r>
      <w:r w:rsidR="00E51385" w:rsidRPr="007E2536">
        <w:rPr>
          <w:rFonts w:ascii="Garamond" w:hAnsi="Garamond"/>
          <w:sz w:val="24"/>
          <w:szCs w:val="24"/>
        </w:rPr>
        <w:fldChar w:fldCharType="separate"/>
      </w:r>
      <w:r w:rsidR="004503D0" w:rsidRPr="004503D0">
        <w:rPr>
          <w:rFonts w:ascii="Garamond" w:hAnsi="Garamond"/>
          <w:noProof/>
          <w:sz w:val="24"/>
          <w:szCs w:val="24"/>
        </w:rPr>
        <w:t>[16]</w:t>
      </w:r>
      <w:r w:rsidR="00E51385" w:rsidRPr="007E2536">
        <w:rPr>
          <w:rFonts w:ascii="Garamond" w:hAnsi="Garamond"/>
          <w:sz w:val="24"/>
          <w:szCs w:val="24"/>
        </w:rPr>
        <w:fldChar w:fldCharType="end"/>
      </w:r>
      <w:r w:rsidRPr="007E2536">
        <w:rPr>
          <w:rFonts w:ascii="Garamond" w:hAnsi="Garamond"/>
          <w:sz w:val="24"/>
          <w:szCs w:val="24"/>
        </w:rPr>
        <w:t xml:space="preserve">. The growth and nutrition supply of plants may be impacted by increased wastewater levels. Additionally, it can raise the pH, EC, and SAR of the soil, which might raise the salinity of the soil. </w:t>
      </w:r>
      <w:r w:rsidRPr="007E2536">
        <w:rPr>
          <w:rFonts w:ascii="Garamond" w:hAnsi="Garamond"/>
          <w:sz w:val="24"/>
          <w:szCs w:val="24"/>
          <w:shd w:val="clear" w:color="auto" w:fill="FFFFFF"/>
        </w:rPr>
        <w:t xml:space="preserve">The analysis of sulfate percentages in soil is crucial for understanding the impact of wastewater on agricultural fields. Sulfate, a common component of wastewater used for irrigation, can affect soil chemistry and crop growth. </w:t>
      </w:r>
    </w:p>
    <w:p w14:paraId="0DC2DEBF" w14:textId="648692DE" w:rsidR="00B9143D" w:rsidRDefault="00854CE3" w:rsidP="00A07A0E">
      <w:pPr>
        <w:spacing w:line="240" w:lineRule="auto"/>
        <w:ind w:firstLine="720"/>
        <w:contextualSpacing/>
        <w:jc w:val="both"/>
        <w:rPr>
          <w:rFonts w:ascii="Garamond" w:hAnsi="Garamond"/>
          <w:sz w:val="24"/>
          <w:szCs w:val="24"/>
        </w:rPr>
      </w:pPr>
      <w:r w:rsidRPr="007E2536">
        <w:rPr>
          <w:rFonts w:ascii="Garamond" w:hAnsi="Garamond"/>
          <w:sz w:val="24"/>
          <w:szCs w:val="24"/>
          <w:shd w:val="clear" w:color="auto" w:fill="FFFFFF"/>
        </w:rPr>
        <w:t xml:space="preserve">The range of sulfate percentages, from 0.002% to 0.013%, indicates the amount of sulfate present in the soil. Sulfate levels can contribute to soil acidity, which can be detrimental to certain crops and may require lime application to maintain pH levels. </w:t>
      </w:r>
      <w:r w:rsidRPr="007E2536">
        <w:rPr>
          <w:rFonts w:ascii="Garamond" w:hAnsi="Garamond"/>
          <w:sz w:val="24"/>
          <w:szCs w:val="24"/>
        </w:rPr>
        <w:t xml:space="preserve">The experiment examined the impact of wastewater on agricultural fields, focusing on the percentage of boron in </w:t>
      </w:r>
      <w:r w:rsidR="00071AC2" w:rsidRPr="007E2536">
        <w:rPr>
          <w:rFonts w:ascii="Garamond" w:hAnsi="Garamond"/>
          <w:sz w:val="24"/>
          <w:szCs w:val="24"/>
        </w:rPr>
        <w:t xml:space="preserve">the </w:t>
      </w:r>
      <w:r w:rsidRPr="007E2536">
        <w:rPr>
          <w:rFonts w:ascii="Garamond" w:hAnsi="Garamond"/>
          <w:sz w:val="24"/>
          <w:szCs w:val="24"/>
        </w:rPr>
        <w:t>soil. The results showed that soil boron concentrations varied across different locations, with the highest concentration found. The use of treated effluent as a supplementary irrigation water source has significant potential in industrial water zones. However, more attention should be given to effluent quality, especially for Boron-sensitive crops. For example, citrus in southern Florida was irrigated with 0.31 mg/L treated effluent for over 10 years</w:t>
      </w:r>
      <w:r w:rsidRPr="007E2536">
        <w:rPr>
          <w:rFonts w:ascii="Garamond" w:hAnsi="Garamond"/>
          <w:sz w:val="24"/>
          <w:szCs w:val="24"/>
          <w:shd w:val="clear" w:color="auto" w:fill="FFFFFF"/>
        </w:rPr>
        <w:t xml:space="preserve"> </w:t>
      </w:r>
      <w:r w:rsidR="004B3DB1" w:rsidRPr="007E2536">
        <w:rPr>
          <w:rFonts w:ascii="Garamond" w:hAnsi="Garamond"/>
          <w:sz w:val="24"/>
          <w:szCs w:val="24"/>
          <w:shd w:val="clear" w:color="auto" w:fill="FFFFFF"/>
        </w:rPr>
        <w:fldChar w:fldCharType="begin" w:fldLock="1"/>
      </w:r>
      <w:r w:rsidR="00C6703D">
        <w:rPr>
          <w:rFonts w:ascii="Garamond" w:hAnsi="Garamond"/>
          <w:sz w:val="24"/>
          <w:szCs w:val="24"/>
          <w:shd w:val="clear" w:color="auto" w:fill="FFFFFF"/>
        </w:rPr>
        <w:instrText>ADDIN CSL_CITATION {"citationItems":[{"id":"ITEM-1","itemData":{"DOI":"https://doi.org/10.1016/j.agwat.2011.06.009","author":[{"dropping-particle":"","family":"B.F.F. Pereira, Z.L. He, P.J. Stoffella","given":"A.J. Melfi","non-dropping-particle":"","parse-names":false,"suffix":""}],"container-title":"Agricultural Water Management","id":"ITEM-1","issue":"12","issued":{"date-parts":[["2011"]]},"page":"1828-1833","title":"Reclaimed wastewater: Effects on citrus nutrition","type":"article-journal","volume":"98"},"uris":["http://www.mendeley.com/documents/?uuid=f29ec93c-7821-4a81-a5d4-699a05b212ed"]}],"mendeley":{"formattedCitation":"[17]","plainTextFormattedCitation":"[17]","previouslyFormattedCitation":"[17]"},"properties":{"noteIndex":0},"schema":"https://github.com/citation-style-language/schema/raw/master/csl-citation.json"}</w:instrText>
      </w:r>
      <w:r w:rsidR="004B3DB1" w:rsidRPr="007E2536">
        <w:rPr>
          <w:rFonts w:ascii="Garamond" w:hAnsi="Garamond"/>
          <w:sz w:val="24"/>
          <w:szCs w:val="24"/>
          <w:shd w:val="clear" w:color="auto" w:fill="FFFFFF"/>
        </w:rPr>
        <w:fldChar w:fldCharType="separate"/>
      </w:r>
      <w:r w:rsidR="004503D0" w:rsidRPr="004503D0">
        <w:rPr>
          <w:rFonts w:ascii="Garamond" w:hAnsi="Garamond"/>
          <w:noProof/>
          <w:sz w:val="24"/>
          <w:szCs w:val="24"/>
          <w:shd w:val="clear" w:color="auto" w:fill="FFFFFF"/>
        </w:rPr>
        <w:t>[17]</w:t>
      </w:r>
      <w:r w:rsidR="004B3DB1" w:rsidRPr="007E2536">
        <w:rPr>
          <w:rFonts w:ascii="Garamond" w:hAnsi="Garamond"/>
          <w:sz w:val="24"/>
          <w:szCs w:val="24"/>
          <w:shd w:val="clear" w:color="auto" w:fill="FFFFFF"/>
        </w:rPr>
        <w:fldChar w:fldCharType="end"/>
      </w:r>
      <w:r w:rsidR="00071AC2" w:rsidRPr="007E2536">
        <w:rPr>
          <w:rFonts w:ascii="Garamond" w:hAnsi="Garamond"/>
          <w:sz w:val="24"/>
          <w:szCs w:val="24"/>
          <w:shd w:val="clear" w:color="auto" w:fill="FFFFFF"/>
        </w:rPr>
        <w:t>,</w:t>
      </w:r>
      <w:r w:rsidRPr="007E2536">
        <w:rPr>
          <w:rFonts w:ascii="Garamond" w:hAnsi="Garamond"/>
          <w:sz w:val="24"/>
          <w:szCs w:val="24"/>
        </w:rPr>
        <w:t xml:space="preserve"> resulting in an annual increase of 4.6 mg B/kg dry weight in leaves. However, leaf B concentrations are still below toxic levels. Long-term use of treated effluent is limited by salinity and Boron concentration. For example, in Murcia, Spain, treated effluent with 1.4 and 221 mg/L Boron and chloride concentrations are limiting values for lemon irrigation </w:t>
      </w:r>
      <w:r w:rsidR="00704C23" w:rsidRPr="007E2536">
        <w:rPr>
          <w:rFonts w:ascii="Garamond" w:hAnsi="Garamond"/>
          <w:sz w:val="24"/>
          <w:szCs w:val="24"/>
        </w:rPr>
        <w:fldChar w:fldCharType="begin" w:fldLock="1"/>
      </w:r>
      <w:r w:rsidR="00C6703D">
        <w:rPr>
          <w:rFonts w:ascii="Garamond" w:hAnsi="Garamond"/>
          <w:sz w:val="24"/>
          <w:szCs w:val="24"/>
        </w:rPr>
        <w:instrText>ADDIN CSL_CITATION {"citationItems":[{"id":"ITEM-1","itemData":{"DOI":"https://doi.org/10.1016/j.desal.2006.12.009","author":[{"dropping-particle":"","family":"Fritzmann","given":"C.","non-dropping-particle":"","parse-names":false,"suffix":""},{"dropping-particle":"","family":"Löwenberg","given":"J.","non-dropping-particle":"","parse-names":false,"suffix":""},{"dropping-particle":"","family":"Wintgens","given":"T.","non-dropping-particle":"","parse-names":false,"suffix":""},{"dropping-particle":"","family":"Melin","given":"T.","non-dropping-particle":"","parse-names":false,"suffix":""}],"container-title":"Desalination","id":"ITEM-1","issue":"1-3","issued":{"date-parts":[["2007"]]},"page":"1-76","title":"State-of-the-art of reverse osmosis desalination","type":"article-journal","volume":"216"},"uris":["http://www.mendeley.com/documents/?uuid=999f9ce6-cd09-445a-8a16-a27fef3311db"]}],"mendeley":{"formattedCitation":"[18]","plainTextFormattedCitation":"[18]","previouslyFormattedCitation":"[18]"},"properties":{"noteIndex":0},"schema":"https://github.com/citation-style-language/schema/raw/master/csl-citation.json"}</w:instrText>
      </w:r>
      <w:r w:rsidR="00704C23" w:rsidRPr="007E2536">
        <w:rPr>
          <w:rFonts w:ascii="Garamond" w:hAnsi="Garamond"/>
          <w:sz w:val="24"/>
          <w:szCs w:val="24"/>
        </w:rPr>
        <w:fldChar w:fldCharType="separate"/>
      </w:r>
      <w:r w:rsidR="004503D0" w:rsidRPr="004503D0">
        <w:rPr>
          <w:rFonts w:ascii="Garamond" w:hAnsi="Garamond"/>
          <w:noProof/>
          <w:sz w:val="24"/>
          <w:szCs w:val="24"/>
        </w:rPr>
        <w:t>[18]</w:t>
      </w:r>
      <w:r w:rsidR="00704C23" w:rsidRPr="007E2536">
        <w:rPr>
          <w:rFonts w:ascii="Garamond" w:hAnsi="Garamond"/>
          <w:sz w:val="24"/>
          <w:szCs w:val="24"/>
        </w:rPr>
        <w:fldChar w:fldCharType="end"/>
      </w:r>
      <w:r w:rsidRPr="007E2536">
        <w:rPr>
          <w:rFonts w:ascii="Garamond" w:hAnsi="Garamond"/>
          <w:sz w:val="24"/>
          <w:szCs w:val="24"/>
        </w:rPr>
        <w:t xml:space="preserve">.  The study examines the impact of wastewater on agricultural fields and the percentage of organic matter in soil. </w:t>
      </w:r>
    </w:p>
    <w:p w14:paraId="0A61C9DB" w14:textId="6DF209C7" w:rsidR="00854CE3" w:rsidRPr="007E2536" w:rsidRDefault="00854CE3" w:rsidP="00A07A0E">
      <w:pPr>
        <w:spacing w:line="240" w:lineRule="auto"/>
        <w:ind w:firstLine="720"/>
        <w:contextualSpacing/>
        <w:jc w:val="both"/>
        <w:rPr>
          <w:rFonts w:ascii="Garamond" w:hAnsi="Garamond"/>
          <w:sz w:val="24"/>
          <w:szCs w:val="24"/>
        </w:rPr>
      </w:pPr>
      <w:r w:rsidRPr="007E2536">
        <w:rPr>
          <w:rFonts w:ascii="Garamond" w:hAnsi="Garamond"/>
          <w:sz w:val="24"/>
          <w:szCs w:val="24"/>
        </w:rPr>
        <w:t xml:space="preserve">The result shows the organic matter percentages across the different locations, showcasing variations in soil organic matter content. These results are very close to studies conducted by </w:t>
      </w:r>
      <w:r w:rsidR="003A3084" w:rsidRPr="007E2536">
        <w:rPr>
          <w:rFonts w:ascii="Garamond" w:hAnsi="Garamond"/>
          <w:sz w:val="24"/>
          <w:szCs w:val="24"/>
        </w:rPr>
        <w:fldChar w:fldCharType="begin" w:fldLock="1"/>
      </w:r>
      <w:r w:rsidR="00C6703D">
        <w:rPr>
          <w:rFonts w:ascii="Garamond" w:hAnsi="Garamond"/>
          <w:sz w:val="24"/>
          <w:szCs w:val="24"/>
        </w:rPr>
        <w:instrText>ADDIN CSL_CITATION {"citationItems":[{"id":"ITEM-1","itemData":{"DOI":"https://doi.org/10.1016/j.catena.2015.12.014","author":[{"dropping-particle":"","family":"T.P. Abegunrin, G.O. Awe, D.O. Idowu","given":"M.A. Adejumobi","non-dropping-particle":"","parse-names":false,"suffix":""}],"container-title":"Catena","id":"ITEM-1","issued":{"date-parts":[["2016"]]},"page":"167-178","title":"Impact of wastewater irrigation on soil physico-chemical properties, growth and water use pattern of two indigenous vegetables in southwest Nigeria","type":"article-journal","volume":"139"},"uris":["http://www.mendeley.com/documents/?uuid=34953c71-5f1c-49c2-bf08-371ac4a724c8"]}],"mendeley":{"formattedCitation":"[19]","plainTextFormattedCitation":"[19]","previouslyFormattedCitation":"[19]"},"properties":{"noteIndex":0},"schema":"https://github.com/citation-style-language/schema/raw/master/csl-citation.json"}</w:instrText>
      </w:r>
      <w:r w:rsidR="003A3084" w:rsidRPr="007E2536">
        <w:rPr>
          <w:rFonts w:ascii="Garamond" w:hAnsi="Garamond"/>
          <w:sz w:val="24"/>
          <w:szCs w:val="24"/>
        </w:rPr>
        <w:fldChar w:fldCharType="separate"/>
      </w:r>
      <w:r w:rsidR="004503D0" w:rsidRPr="004503D0">
        <w:rPr>
          <w:rFonts w:ascii="Garamond" w:hAnsi="Garamond"/>
          <w:noProof/>
          <w:sz w:val="24"/>
          <w:szCs w:val="24"/>
        </w:rPr>
        <w:t>[19]</w:t>
      </w:r>
      <w:r w:rsidR="003A3084" w:rsidRPr="007E2536">
        <w:rPr>
          <w:rFonts w:ascii="Garamond" w:hAnsi="Garamond"/>
          <w:sz w:val="24"/>
          <w:szCs w:val="24"/>
        </w:rPr>
        <w:fldChar w:fldCharType="end"/>
      </w:r>
      <w:r w:rsidRPr="007E2536">
        <w:rPr>
          <w:rFonts w:ascii="Garamond" w:hAnsi="Garamond"/>
          <w:sz w:val="24"/>
          <w:szCs w:val="24"/>
        </w:rPr>
        <w:t xml:space="preserve">, </w:t>
      </w:r>
      <w:r w:rsidR="003A3084" w:rsidRPr="007E2536">
        <w:rPr>
          <w:rFonts w:ascii="Garamond" w:hAnsi="Garamond"/>
          <w:sz w:val="24"/>
          <w:szCs w:val="24"/>
        </w:rPr>
        <w:fldChar w:fldCharType="begin" w:fldLock="1"/>
      </w:r>
      <w:r w:rsidR="00C6703D">
        <w:rPr>
          <w:rFonts w:ascii="Garamond" w:hAnsi="Garamond"/>
          <w:sz w:val="24"/>
          <w:szCs w:val="24"/>
        </w:rPr>
        <w:instrText>ADDIN CSL_CITATION {"citationItems":[{"id":"ITEM-1","itemData":{"DOI":"https://doi.org/10.1016/j.agwat.2015.07.013","author":[{"dropping-particle":"","family":"A. Alrajhi, S. Beecham, Nanthi S. Bolan, Hassanli","given":"A.","non-dropping-particle":"","parse-names":false,"suffix":""}],"container-title":"Agricultural Water Management","id":"ITEM-1","issued":{"date-parts":[["2015"]]},"page":"127-135","title":"Evaluation of soil chemical properties irrigated with recycled wastewater under partial root-zone drying irrigation for sustainable tomato production","type":"article-journal","volume":"161"},"uris":["http://www.mendeley.com/documents/?uuid=d2029127-a906-4f03-94e5-39ab810ca6c2"]}],"mendeley":{"formattedCitation":"[20]","plainTextFormattedCitation":"[20]","previouslyFormattedCitation":"[20]"},"properties":{"noteIndex":0},"schema":"https://github.com/citation-style-language/schema/raw/master/csl-citation.json"}</w:instrText>
      </w:r>
      <w:r w:rsidR="003A3084" w:rsidRPr="007E2536">
        <w:rPr>
          <w:rFonts w:ascii="Garamond" w:hAnsi="Garamond"/>
          <w:sz w:val="24"/>
          <w:szCs w:val="24"/>
        </w:rPr>
        <w:fldChar w:fldCharType="separate"/>
      </w:r>
      <w:r w:rsidR="004503D0" w:rsidRPr="004503D0">
        <w:rPr>
          <w:rFonts w:ascii="Garamond" w:hAnsi="Garamond"/>
          <w:noProof/>
          <w:sz w:val="24"/>
          <w:szCs w:val="24"/>
        </w:rPr>
        <w:t>[20]</w:t>
      </w:r>
      <w:r w:rsidR="003A3084" w:rsidRPr="007E2536">
        <w:rPr>
          <w:rFonts w:ascii="Garamond" w:hAnsi="Garamond"/>
          <w:sz w:val="24"/>
          <w:szCs w:val="24"/>
        </w:rPr>
        <w:fldChar w:fldCharType="end"/>
      </w:r>
      <w:r w:rsidRPr="007E2536">
        <w:rPr>
          <w:rFonts w:ascii="Garamond" w:hAnsi="Garamond"/>
          <w:sz w:val="24"/>
          <w:szCs w:val="24"/>
        </w:rPr>
        <w:t xml:space="preserve">, and </w:t>
      </w:r>
      <w:r w:rsidR="003A3084" w:rsidRPr="007E2536">
        <w:rPr>
          <w:rFonts w:ascii="Garamond" w:hAnsi="Garamond"/>
          <w:sz w:val="24"/>
          <w:szCs w:val="24"/>
        </w:rPr>
        <w:fldChar w:fldCharType="begin" w:fldLock="1"/>
      </w:r>
      <w:r w:rsidR="00C6703D">
        <w:rPr>
          <w:rFonts w:ascii="Garamond" w:hAnsi="Garamond"/>
          <w:sz w:val="24"/>
          <w:szCs w:val="24"/>
        </w:rPr>
        <w:instrText>ADDIN CSL_CITATION {"citationItems":[{"id":"ITEM-1","itemData":{"DOI":"10.1080/09593330.2012.746737","ISSN":"1479487X","PMID":"24191466","abstract":"Conventional septic systems that use soil as the septic effluent treatment medium have been adopted world-wide and are considered to be cost-effective 1. However, due to such systems’ complete depe...","author":[{"dropping-particle":"","family":"He","given":"Jiajie","non-dropping-particle":"","parse-names":false,"suffix":""},{"dropping-particle":"","family":"Dougherty","given":"Mark","non-dropping-particle":"","parse-names":false,"suffix":""},{"dropping-particle":"","family":"Arriaga","given":"Francisco J.","non-dropping-particle":"","parse-names":false,"suffix":""},{"dropping-particle":"","family":"AbdelGadir","given":"Abdelaziz H.","non-dropping-particle":"","parse-names":false,"suffix":""}],"container-title":"Environmental Technology","id":"ITEM-1","issue":"10","issued":{"date-parts":[["2013"]]},"page":"1341-1347","publisher":"Taylor &amp; Francis","title":"Impact of a real-time controlled wastewater subsurface drip disposal system on the selected chemical properties of a vertisol","type":"article-journal","volume":"34"},"uris":["http://www.mendeley.com/documents/?uuid=fe344bb5-a0ab-3ecf-bfde-01a91c775ee1"]}],"mendeley":{"formattedCitation":"[21]","plainTextFormattedCitation":"[21]","previouslyFormattedCitation":"[21]"},"properties":{"noteIndex":0},"schema":"https://github.com/citation-style-language/schema/raw/master/csl-citation.json"}</w:instrText>
      </w:r>
      <w:r w:rsidR="003A3084" w:rsidRPr="007E2536">
        <w:rPr>
          <w:rFonts w:ascii="Garamond" w:hAnsi="Garamond"/>
          <w:sz w:val="24"/>
          <w:szCs w:val="24"/>
        </w:rPr>
        <w:fldChar w:fldCharType="separate"/>
      </w:r>
      <w:r w:rsidR="004503D0" w:rsidRPr="004503D0">
        <w:rPr>
          <w:rFonts w:ascii="Garamond" w:hAnsi="Garamond"/>
          <w:noProof/>
          <w:sz w:val="24"/>
          <w:szCs w:val="24"/>
        </w:rPr>
        <w:t>[21]</w:t>
      </w:r>
      <w:r w:rsidR="003A3084" w:rsidRPr="007E2536">
        <w:rPr>
          <w:rFonts w:ascii="Garamond" w:hAnsi="Garamond"/>
          <w:sz w:val="24"/>
          <w:szCs w:val="24"/>
        </w:rPr>
        <w:fldChar w:fldCharType="end"/>
      </w:r>
      <w:r w:rsidRPr="007E2536">
        <w:rPr>
          <w:rFonts w:ascii="Garamond" w:hAnsi="Garamond"/>
          <w:sz w:val="24"/>
          <w:szCs w:val="24"/>
        </w:rPr>
        <w:t xml:space="preserve"> have collectively shown a significant increase in organic matter percentage in soil following irrigation with treated wastewater. This increase in organic matter content has been associated with improvements in soil structure and fertility. Furthermore, the studies suggest that the increase in organic matter is positively correlated with the intensity of wastewater irrigation, with higher irrigation levels resulting in greater benefits to the soil. Additionally, irrigation with wastewater has been found to increase organic carbon (OC) percentage and total carbon (TC) content, contributing to soil health improvement. Moreover, </w:t>
      </w:r>
      <w:r w:rsidR="00D3559D" w:rsidRPr="007E2536">
        <w:rPr>
          <w:rFonts w:ascii="Garamond" w:hAnsi="Garamond"/>
          <w:sz w:val="24"/>
          <w:szCs w:val="24"/>
        </w:rPr>
        <w:fldChar w:fldCharType="begin" w:fldLock="1"/>
      </w:r>
      <w:r w:rsidR="00C6703D">
        <w:rPr>
          <w:rFonts w:ascii="Garamond" w:hAnsi="Garamond"/>
          <w:sz w:val="24"/>
          <w:szCs w:val="24"/>
        </w:rPr>
        <w:instrText>ADDIN CSL_CITATION {"citationItems":[{"id":"ITEM-1","itemData":{"DOI":"https://doi.org/10.1016/j.catena.2015.12.014","author":[{"dropping-particle":"","family":"T.P. Abegunrin, G.O. Awe, D.O. Idowu","given":"M.A. Adejumobi","non-dropping-particle":"","parse-names":false,"suffix":""}],"container-title":"Catena","id":"ITEM-1","issued":{"date-parts":[["2016"]]},"page":"167-178","title":"Impact of wastewater irrigation on soil physico-chemical properties, growth and water use pattern of two indigenous vegetables in southwest Nigeria","type":"article-journal","volume":"139"},"uris":["http://www.mendeley.com/documents/?uuid=34953c71-5f1c-49c2-bf08-371ac4a724c8"]}],"mendeley":{"formattedCitation":"[19]","plainTextFormattedCitation":"[19]","previouslyFormattedCitation":"[19]"},"properties":{"noteIndex":0},"schema":"https://github.com/citation-style-language/schema/raw/master/csl-citation.json"}</w:instrText>
      </w:r>
      <w:r w:rsidR="00D3559D" w:rsidRPr="007E2536">
        <w:rPr>
          <w:rFonts w:ascii="Garamond" w:hAnsi="Garamond"/>
          <w:sz w:val="24"/>
          <w:szCs w:val="24"/>
        </w:rPr>
        <w:fldChar w:fldCharType="separate"/>
      </w:r>
      <w:r w:rsidR="004503D0" w:rsidRPr="004503D0">
        <w:rPr>
          <w:rFonts w:ascii="Garamond" w:hAnsi="Garamond"/>
          <w:noProof/>
          <w:sz w:val="24"/>
          <w:szCs w:val="24"/>
        </w:rPr>
        <w:t>[19]</w:t>
      </w:r>
      <w:r w:rsidR="00D3559D" w:rsidRPr="007E2536">
        <w:rPr>
          <w:rFonts w:ascii="Garamond" w:hAnsi="Garamond"/>
          <w:sz w:val="24"/>
          <w:szCs w:val="24"/>
        </w:rPr>
        <w:fldChar w:fldCharType="end"/>
      </w:r>
      <w:r w:rsidRPr="007E2536">
        <w:rPr>
          <w:rFonts w:ascii="Garamond" w:hAnsi="Garamond"/>
          <w:sz w:val="24"/>
          <w:szCs w:val="24"/>
        </w:rPr>
        <w:t xml:space="preserve"> observed an increase in hydrophobicity in subsoil following wastewater irrigation. Furthermore, a statistically significant correlation between pollution indices and soil characteristics</w:t>
      </w:r>
      <w:r w:rsidR="00071AC2" w:rsidRPr="007E2536">
        <w:rPr>
          <w:rFonts w:ascii="Garamond" w:hAnsi="Garamond"/>
          <w:sz w:val="24"/>
          <w:szCs w:val="24"/>
        </w:rPr>
        <w:t>,</w:t>
      </w:r>
      <w:r w:rsidRPr="007E2536">
        <w:rPr>
          <w:rFonts w:ascii="Garamond" w:hAnsi="Garamond"/>
          <w:sz w:val="24"/>
          <w:szCs w:val="24"/>
        </w:rPr>
        <w:t xml:space="preserve"> including pH and organic matter content</w:t>
      </w:r>
      <w:r w:rsidR="00071AC2" w:rsidRPr="007E2536">
        <w:rPr>
          <w:rFonts w:ascii="Garamond" w:hAnsi="Garamond"/>
          <w:sz w:val="24"/>
          <w:szCs w:val="24"/>
        </w:rPr>
        <w:t>,</w:t>
      </w:r>
      <w:r w:rsidRPr="007E2536">
        <w:rPr>
          <w:rFonts w:ascii="Garamond" w:hAnsi="Garamond"/>
          <w:sz w:val="24"/>
          <w:szCs w:val="24"/>
        </w:rPr>
        <w:t xml:space="preserve"> was found in experimental data gathered by </w:t>
      </w:r>
      <w:r w:rsidR="00820E34" w:rsidRPr="007E2536">
        <w:rPr>
          <w:rFonts w:ascii="Garamond" w:hAnsi="Garamond"/>
          <w:sz w:val="24"/>
          <w:szCs w:val="24"/>
        </w:rPr>
        <w:fldChar w:fldCharType="begin" w:fldLock="1"/>
      </w:r>
      <w:r w:rsidR="00C6703D">
        <w:rPr>
          <w:rFonts w:ascii="Garamond" w:hAnsi="Garamond"/>
          <w:sz w:val="24"/>
          <w:szCs w:val="24"/>
        </w:rPr>
        <w:instrText>ADDIN CSL_CITATION {"citationItems":[{"id":"ITEM-1","itemData":{"DOI":"10.1002/JCTB.5683;PAGEGROUP:STRING:PUBLICATION","ISSN":"10974660","abstract":"BACKGROUND: Experimental data were used to study the impact of pH and organic matter on soil pollution indices, with the view to express them as a function of the above two variables. RESULTS: Data were from an experiment performed in a greenhouse using 12 wastewater and sludge treatment combinations in four replications, using Lactuca sative var Longifolia as a test plant. The experimental data were analyzed by means of linear multiple regression analysis, and the equations found were considered as revised forms for the calculation of pollution indices, which could be used as a tool for the assessment of the level of soil pollution by heavy metals. CONCLUSION: Tentative critical levels of the pollution indices were established on the basis of the reference revised Index PLIn. However, additional work is necessary, such as calibration of the revised indices on the basis of percentage crop yield loss, towards a more accurate assessment of the heavy metal soil pollution levels. © 2018 Society of Chemical Industry.","author":[{"dropping-particle":"","family":"Kalavrouziotis","given":"Ioannis K.","non-dropping-particle":"","parse-names":false,"suffix":""},{"dropping-particle":"","family":"Koukoulakis","given":"Prodromos H.","non-dropping-particle":"","parse-names":false,"suffix":""},{"dropping-particle":"","family":"Papaioannou","given":"Dimitrios","non-dropping-particle":"","parse-names":false,"suffix":""},{"dropping-particle":"","family":"Mehra","given":"Aradhana","non-dropping-particle":"","parse-names":false,"suffix":""}],"container-title":"Journal of Chemical Technology and Biotechnology","id":"ITEM-1","issue":"11","issued":{"date-parts":[["2018","11","1"]]},"page":"3244-3253","publisher":"John Wiley and Sons Ltd","title":"pH and organic matter impact on the indices of soil metal load assessment under wastewater and biosolid reuse","type":"article-journal","volume":"93"},"uris":["http://www.mendeley.com/documents/?uuid=6e47a26c-4db5-3ec7-8bfd-a85187686aed"]}],"mendeley":{"formattedCitation":"[22]","plainTextFormattedCitation":"[22]","previouslyFormattedCitation":"[22]"},"properties":{"noteIndex":0},"schema":"https://github.com/citation-style-language/schema/raw/master/csl-citation.json"}</w:instrText>
      </w:r>
      <w:r w:rsidR="00820E34" w:rsidRPr="007E2536">
        <w:rPr>
          <w:rFonts w:ascii="Garamond" w:hAnsi="Garamond"/>
          <w:sz w:val="24"/>
          <w:szCs w:val="24"/>
        </w:rPr>
        <w:fldChar w:fldCharType="separate"/>
      </w:r>
      <w:r w:rsidR="004503D0" w:rsidRPr="004503D0">
        <w:rPr>
          <w:rFonts w:ascii="Garamond" w:hAnsi="Garamond"/>
          <w:noProof/>
          <w:sz w:val="24"/>
          <w:szCs w:val="24"/>
        </w:rPr>
        <w:t>[22]</w:t>
      </w:r>
      <w:r w:rsidR="00820E34" w:rsidRPr="007E2536">
        <w:rPr>
          <w:rFonts w:ascii="Garamond" w:hAnsi="Garamond"/>
          <w:sz w:val="24"/>
          <w:szCs w:val="24"/>
        </w:rPr>
        <w:fldChar w:fldCharType="end"/>
      </w:r>
      <w:r w:rsidRPr="007E2536">
        <w:rPr>
          <w:rFonts w:ascii="Garamond" w:hAnsi="Garamond"/>
          <w:sz w:val="24"/>
          <w:szCs w:val="24"/>
        </w:rPr>
        <w:t>.</w:t>
      </w:r>
    </w:p>
    <w:p w14:paraId="0CF6FC22" w14:textId="08383058" w:rsidR="00854CE3" w:rsidRPr="007E2536" w:rsidRDefault="00854CE3" w:rsidP="00A07A0E">
      <w:pPr>
        <w:spacing w:line="240" w:lineRule="auto"/>
        <w:contextualSpacing/>
        <w:jc w:val="both"/>
        <w:rPr>
          <w:rFonts w:ascii="Garamond" w:hAnsi="Garamond"/>
          <w:b/>
          <w:sz w:val="24"/>
          <w:szCs w:val="24"/>
        </w:rPr>
      </w:pPr>
      <w:r w:rsidRPr="007E2536">
        <w:rPr>
          <w:rFonts w:ascii="Garamond" w:hAnsi="Garamond"/>
          <w:b/>
          <w:sz w:val="24"/>
          <w:szCs w:val="24"/>
        </w:rPr>
        <w:t>Conclusions</w:t>
      </w:r>
      <w:r w:rsidR="00B62FE6" w:rsidRPr="007E2536">
        <w:rPr>
          <w:rFonts w:ascii="Garamond" w:hAnsi="Garamond"/>
          <w:b/>
          <w:sz w:val="24"/>
          <w:szCs w:val="24"/>
        </w:rPr>
        <w:t>:</w:t>
      </w:r>
    </w:p>
    <w:p w14:paraId="422E533D" w14:textId="64A75D7B" w:rsidR="00770FF2" w:rsidRPr="007E2536" w:rsidRDefault="00854CE3" w:rsidP="00B62FE6">
      <w:pPr>
        <w:spacing w:line="240" w:lineRule="auto"/>
        <w:ind w:firstLine="720"/>
        <w:contextualSpacing/>
        <w:jc w:val="both"/>
        <w:rPr>
          <w:rFonts w:ascii="Garamond" w:hAnsi="Garamond"/>
          <w:bCs/>
          <w:sz w:val="24"/>
          <w:szCs w:val="24"/>
        </w:rPr>
      </w:pPr>
      <w:r w:rsidRPr="007E2536">
        <w:rPr>
          <w:rFonts w:ascii="Garamond" w:hAnsi="Garamond"/>
          <w:bCs/>
          <w:sz w:val="24"/>
          <w:szCs w:val="24"/>
        </w:rPr>
        <w:t>The effluents of sugar and fertilizer industries located in district Ghotki, polluted the water of Ghotki feeder, in terms of temperature, total dissolved solids, pH, electrical conductivity, total suspended solids, dissolved oxygen, biological oxygen demand, chemical oxygen demand, chloride</w:t>
      </w:r>
      <w:r w:rsidR="00071AC2" w:rsidRPr="007E2536">
        <w:rPr>
          <w:rFonts w:ascii="Garamond" w:hAnsi="Garamond"/>
          <w:bCs/>
          <w:sz w:val="24"/>
          <w:szCs w:val="24"/>
        </w:rPr>
        <w:t>,</w:t>
      </w:r>
      <w:r w:rsidRPr="007E2536">
        <w:rPr>
          <w:rFonts w:ascii="Garamond" w:hAnsi="Garamond"/>
          <w:bCs/>
          <w:sz w:val="24"/>
          <w:szCs w:val="24"/>
        </w:rPr>
        <w:t xml:space="preserve"> and sulphate. The polluted water of Ghotki feeder, through Dahar </w:t>
      </w:r>
      <w:proofErr w:type="spellStart"/>
      <w:r w:rsidRPr="007E2536">
        <w:rPr>
          <w:rFonts w:ascii="Garamond" w:hAnsi="Garamond"/>
          <w:bCs/>
          <w:sz w:val="24"/>
          <w:szCs w:val="24"/>
        </w:rPr>
        <w:t>wah</w:t>
      </w:r>
      <w:proofErr w:type="spellEnd"/>
      <w:r w:rsidRPr="007E2536">
        <w:rPr>
          <w:rFonts w:ascii="Garamond" w:hAnsi="Garamond"/>
          <w:bCs/>
          <w:sz w:val="24"/>
          <w:szCs w:val="24"/>
        </w:rPr>
        <w:t xml:space="preserve">, Thar </w:t>
      </w:r>
      <w:proofErr w:type="spellStart"/>
      <w:r w:rsidRPr="007E2536">
        <w:rPr>
          <w:rFonts w:ascii="Garamond" w:hAnsi="Garamond"/>
          <w:bCs/>
          <w:sz w:val="24"/>
          <w:szCs w:val="24"/>
        </w:rPr>
        <w:t>wah</w:t>
      </w:r>
      <w:proofErr w:type="spellEnd"/>
      <w:r w:rsidRPr="007E2536">
        <w:rPr>
          <w:rFonts w:ascii="Garamond" w:hAnsi="Garamond"/>
          <w:bCs/>
          <w:sz w:val="24"/>
          <w:szCs w:val="24"/>
        </w:rPr>
        <w:t xml:space="preserve">, Qazi </w:t>
      </w:r>
      <w:proofErr w:type="spellStart"/>
      <w:r w:rsidRPr="007E2536">
        <w:rPr>
          <w:rFonts w:ascii="Garamond" w:hAnsi="Garamond"/>
          <w:bCs/>
          <w:sz w:val="24"/>
          <w:szCs w:val="24"/>
        </w:rPr>
        <w:t>wah</w:t>
      </w:r>
      <w:proofErr w:type="spellEnd"/>
      <w:r w:rsidR="00071AC2" w:rsidRPr="007E2536">
        <w:rPr>
          <w:rFonts w:ascii="Garamond" w:hAnsi="Garamond"/>
          <w:bCs/>
          <w:sz w:val="24"/>
          <w:szCs w:val="24"/>
        </w:rPr>
        <w:t>,</w:t>
      </w:r>
      <w:r w:rsidRPr="007E2536">
        <w:rPr>
          <w:rFonts w:ascii="Garamond" w:hAnsi="Garamond"/>
          <w:bCs/>
          <w:sz w:val="24"/>
          <w:szCs w:val="24"/>
        </w:rPr>
        <w:t xml:space="preserve"> and Mahi </w:t>
      </w:r>
      <w:proofErr w:type="spellStart"/>
      <w:r w:rsidRPr="007E2536">
        <w:rPr>
          <w:rFonts w:ascii="Garamond" w:hAnsi="Garamond"/>
          <w:bCs/>
          <w:sz w:val="24"/>
          <w:szCs w:val="24"/>
        </w:rPr>
        <w:t>wah</w:t>
      </w:r>
      <w:proofErr w:type="spellEnd"/>
      <w:r w:rsidRPr="007E2536">
        <w:rPr>
          <w:rFonts w:ascii="Garamond" w:hAnsi="Garamond"/>
          <w:bCs/>
          <w:sz w:val="24"/>
          <w:szCs w:val="24"/>
        </w:rPr>
        <w:t xml:space="preserve">, polluted the soils of district Ghotki in terms of sodium, calcium, magnesium, sodium absorption ratio, sulphate, boron, and organic matter. </w:t>
      </w:r>
    </w:p>
    <w:p w14:paraId="3455B600" w14:textId="2E3E4E2D" w:rsidR="00B62FE6" w:rsidRPr="007E2536" w:rsidRDefault="00B62FE6" w:rsidP="00B62FE6">
      <w:pPr>
        <w:spacing w:line="240" w:lineRule="auto"/>
        <w:contextualSpacing/>
        <w:jc w:val="both"/>
        <w:rPr>
          <w:rFonts w:ascii="Garamond" w:hAnsi="Garamond"/>
          <w:b/>
          <w:sz w:val="24"/>
          <w:szCs w:val="24"/>
        </w:rPr>
      </w:pPr>
      <w:r w:rsidRPr="007E2536">
        <w:rPr>
          <w:rFonts w:ascii="Garamond" w:hAnsi="Garamond"/>
          <w:b/>
          <w:sz w:val="24"/>
          <w:szCs w:val="24"/>
        </w:rPr>
        <w:t>References:</w:t>
      </w:r>
    </w:p>
    <w:p w14:paraId="1F36A693" w14:textId="42E071BC" w:rsidR="00C6703D" w:rsidRPr="00C6703D" w:rsidRDefault="00AF26E9"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7E2536">
        <w:rPr>
          <w:rFonts w:ascii="Garamond" w:hAnsi="Garamond"/>
          <w:b/>
          <w:sz w:val="24"/>
          <w:szCs w:val="24"/>
        </w:rPr>
        <w:fldChar w:fldCharType="begin" w:fldLock="1"/>
      </w:r>
      <w:r w:rsidRPr="007E2536">
        <w:rPr>
          <w:rFonts w:ascii="Garamond" w:hAnsi="Garamond"/>
          <w:b/>
          <w:sz w:val="24"/>
          <w:szCs w:val="24"/>
        </w:rPr>
        <w:instrText xml:space="preserve">ADDIN Mendeley Bibliography CSL_BIBLIOGRAPHY </w:instrText>
      </w:r>
      <w:r w:rsidRPr="007E2536">
        <w:rPr>
          <w:rFonts w:ascii="Garamond" w:hAnsi="Garamond"/>
          <w:b/>
          <w:sz w:val="24"/>
          <w:szCs w:val="24"/>
        </w:rPr>
        <w:fldChar w:fldCharType="separate"/>
      </w:r>
      <w:r w:rsidR="00C6703D" w:rsidRPr="00C6703D">
        <w:rPr>
          <w:rFonts w:ascii="Garamond" w:hAnsi="Garamond" w:cs="Times New Roman"/>
          <w:noProof/>
          <w:sz w:val="24"/>
        </w:rPr>
        <w:t>[1]</w:t>
      </w:r>
      <w:r w:rsidR="00C6703D" w:rsidRPr="00C6703D">
        <w:rPr>
          <w:rFonts w:ascii="Garamond" w:hAnsi="Garamond" w:cs="Times New Roman"/>
          <w:noProof/>
          <w:sz w:val="24"/>
        </w:rPr>
        <w:tab/>
        <w:t xml:space="preserve">M. A. Imran, A. Ali, M. Ashfaq, S. Hassan, R. Culas, and C. Ma, “Impact of Climate Smart Agriculture (CSA) Practices on Cotton Production and Livelihood of Farmers in Punjab, Pakistan,” </w:t>
      </w:r>
      <w:r w:rsidR="00C6703D" w:rsidRPr="00C6703D">
        <w:rPr>
          <w:rFonts w:ascii="Garamond" w:hAnsi="Garamond" w:cs="Times New Roman"/>
          <w:i/>
          <w:iCs/>
          <w:noProof/>
          <w:sz w:val="24"/>
        </w:rPr>
        <w:t>Sustain. 2018, Vol. 10, Page 2101</w:t>
      </w:r>
      <w:r w:rsidR="00C6703D" w:rsidRPr="00C6703D">
        <w:rPr>
          <w:rFonts w:ascii="Garamond" w:hAnsi="Garamond" w:cs="Times New Roman"/>
          <w:noProof/>
          <w:sz w:val="24"/>
        </w:rPr>
        <w:t>, vol. 10, no. 6, p. 2101, Jun. 2018, doi: 10.3390/SU10062101.</w:t>
      </w:r>
    </w:p>
    <w:p w14:paraId="0EA12295"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[2]</w:t>
      </w:r>
      <w:r w:rsidRPr="00C6703D">
        <w:rPr>
          <w:rFonts w:ascii="Garamond" w:hAnsi="Garamond" w:cs="Times New Roman"/>
          <w:noProof/>
          <w:sz w:val="24"/>
        </w:rPr>
        <w:tab/>
        <w:t xml:space="preserve">“(PDF) FAO Irrigation and Drainage Paper 33.” Accessed: Aug. 02, 2025. [Online]. Available: </w:t>
      </w:r>
      <w:r w:rsidRPr="00C6703D">
        <w:rPr>
          <w:rFonts w:ascii="Garamond" w:hAnsi="Garamond" w:cs="Times New Roman"/>
          <w:noProof/>
          <w:sz w:val="24"/>
        </w:rPr>
        <w:lastRenderedPageBreak/>
        <w:t>https://www.researchgate.net/publication/259842050_FAO_Irrigation_and_Drainage_Paper_33</w:t>
      </w:r>
    </w:p>
    <w:p w14:paraId="56B8650D"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[3]</w:t>
      </w:r>
      <w:r w:rsidRPr="00C6703D">
        <w:rPr>
          <w:rFonts w:ascii="Garamond" w:hAnsi="Garamond" w:cs="Times New Roman"/>
          <w:noProof/>
          <w:sz w:val="24"/>
        </w:rPr>
        <w:tab/>
        <w:t xml:space="preserve">I. Delpla, A.-V. Jung, E. Baures, M. Clement, and O. Thomas, “Impacts of climate change on surface water quality in relation to drinking water production,” </w:t>
      </w:r>
      <w:r w:rsidRPr="00C6703D">
        <w:rPr>
          <w:rFonts w:ascii="Garamond" w:hAnsi="Garamond" w:cs="Times New Roman"/>
          <w:i/>
          <w:iCs/>
          <w:noProof/>
          <w:sz w:val="24"/>
        </w:rPr>
        <w:t>Environ. Int.</w:t>
      </w:r>
      <w:r w:rsidRPr="00C6703D">
        <w:rPr>
          <w:rFonts w:ascii="Garamond" w:hAnsi="Garamond" w:cs="Times New Roman"/>
          <w:noProof/>
          <w:sz w:val="24"/>
        </w:rPr>
        <w:t>, vol. 35, no. 8, pp. 1225–1233, 2009, doi: https://doi.org/10.1016/j.envint.2009.07.001.</w:t>
      </w:r>
    </w:p>
    <w:p w14:paraId="7B098307"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[4]</w:t>
      </w:r>
      <w:r w:rsidRPr="00C6703D">
        <w:rPr>
          <w:rFonts w:ascii="Garamond" w:hAnsi="Garamond" w:cs="Times New Roman"/>
          <w:noProof/>
          <w:sz w:val="24"/>
        </w:rPr>
        <w:tab/>
        <w:t xml:space="preserve">S. C. Shaikh Yasmeen Asgarsab, “Assessment of Water Quality in Some Biodegradable and Non-Biodegradable Substrates Added Periphyton Systems,” </w:t>
      </w:r>
      <w:r w:rsidRPr="00C6703D">
        <w:rPr>
          <w:rFonts w:ascii="Garamond" w:hAnsi="Garamond" w:cs="Times New Roman"/>
          <w:i/>
          <w:iCs/>
          <w:noProof/>
          <w:sz w:val="24"/>
        </w:rPr>
        <w:t>Int. J. Sci. Res.</w:t>
      </w:r>
      <w:r w:rsidRPr="00C6703D">
        <w:rPr>
          <w:rFonts w:ascii="Garamond" w:hAnsi="Garamond" w:cs="Times New Roman"/>
          <w:noProof/>
          <w:sz w:val="24"/>
        </w:rPr>
        <w:t>, vol. 4, no. 10, pp. 217–219, 2015, [Online]. Available: https://www.researchgate.net/publication/322292026_Assessment_of_Water_Quality_in_Some_Biodegradable_and_Non-Biodegradable_Substrates_Added_Periphyton_Systems</w:t>
      </w:r>
    </w:p>
    <w:p w14:paraId="36F4A58B"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[5]</w:t>
      </w:r>
      <w:r w:rsidRPr="00C6703D">
        <w:rPr>
          <w:rFonts w:ascii="Garamond" w:hAnsi="Garamond" w:cs="Times New Roman"/>
          <w:noProof/>
          <w:sz w:val="24"/>
        </w:rPr>
        <w:tab/>
        <w:t xml:space="preserve">S. K. Gupta, S. K. Gupta, and G. Singh, “Anaerobic hybrid reactor: A promising technology for treatment of distillery spent wash,” </w:t>
      </w:r>
      <w:r w:rsidRPr="00C6703D">
        <w:rPr>
          <w:rFonts w:ascii="Garamond" w:hAnsi="Garamond" w:cs="Times New Roman"/>
          <w:i/>
          <w:iCs/>
          <w:noProof/>
          <w:sz w:val="24"/>
        </w:rPr>
        <w:t>Int. J. Environ. Pollut.</w:t>
      </w:r>
      <w:r w:rsidRPr="00C6703D">
        <w:rPr>
          <w:rFonts w:ascii="Garamond" w:hAnsi="Garamond" w:cs="Times New Roman"/>
          <w:noProof/>
          <w:sz w:val="24"/>
        </w:rPr>
        <w:t>, vol. 43, no. 1–3, pp. 221–235, 2010, doi: 10.1504/IJEP.2010.035926;PAGE:STRING:ARTICLE/CHAPTER.</w:t>
      </w:r>
    </w:p>
    <w:p w14:paraId="627FA507"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[6]</w:t>
      </w:r>
      <w:r w:rsidRPr="00C6703D">
        <w:rPr>
          <w:rFonts w:ascii="Garamond" w:hAnsi="Garamond" w:cs="Times New Roman"/>
          <w:noProof/>
          <w:sz w:val="24"/>
        </w:rPr>
        <w:tab/>
        <w:t xml:space="preserve">S. C. Suhuttaya Jiranuntipon, Marie-Line Delia, Claire Albasi, Somsak Damronglerd, “Decolourization of molasses based distillery wastewater using a bacterial consortium,” </w:t>
      </w:r>
      <w:r w:rsidRPr="00C6703D">
        <w:rPr>
          <w:rFonts w:ascii="Garamond" w:hAnsi="Garamond" w:cs="Times New Roman"/>
          <w:i/>
          <w:iCs/>
          <w:noProof/>
          <w:sz w:val="24"/>
        </w:rPr>
        <w:t>Sci. Asia</w:t>
      </w:r>
      <w:r w:rsidRPr="00C6703D">
        <w:rPr>
          <w:rFonts w:ascii="Garamond" w:hAnsi="Garamond" w:cs="Times New Roman"/>
          <w:noProof/>
          <w:sz w:val="24"/>
        </w:rPr>
        <w:t>, 2009, [Online]. Available: https://www.scienceasia.org/content/viewabstract.php?ms=2358</w:t>
      </w:r>
    </w:p>
    <w:p w14:paraId="55EAEE16"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[7]</w:t>
      </w:r>
      <w:r w:rsidRPr="00C6703D">
        <w:rPr>
          <w:rFonts w:ascii="Garamond" w:hAnsi="Garamond" w:cs="Times New Roman"/>
          <w:noProof/>
          <w:sz w:val="24"/>
        </w:rPr>
        <w:tab/>
        <w:t xml:space="preserve">Wioleta Mikucka &amp; Magdalena Zielińska, “Distillery Stillage: Characteristics, Treatment, and Valorization,” </w:t>
      </w:r>
      <w:r w:rsidRPr="00C6703D">
        <w:rPr>
          <w:rFonts w:ascii="Garamond" w:hAnsi="Garamond" w:cs="Times New Roman"/>
          <w:i/>
          <w:iCs/>
          <w:noProof/>
          <w:sz w:val="24"/>
        </w:rPr>
        <w:t>Appl. Biochem. Biotechnol.</w:t>
      </w:r>
      <w:r w:rsidRPr="00C6703D">
        <w:rPr>
          <w:rFonts w:ascii="Garamond" w:hAnsi="Garamond" w:cs="Times New Roman"/>
          <w:noProof/>
          <w:sz w:val="24"/>
        </w:rPr>
        <w:t>, vol. 192, pp. 770–793, 2020, doi: https://doi.org/10.1007/s12010-020-03343-5.</w:t>
      </w:r>
    </w:p>
    <w:p w14:paraId="30BC9517"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[8]</w:t>
      </w:r>
      <w:r w:rsidRPr="00C6703D">
        <w:rPr>
          <w:rFonts w:ascii="Garamond" w:hAnsi="Garamond" w:cs="Times New Roman"/>
          <w:noProof/>
          <w:sz w:val="24"/>
        </w:rPr>
        <w:tab/>
        <w:t xml:space="preserve">A. S. Kailas M. Doke, Ejazuddin M Khan, Joseph Rapolu, “Physico-Chemical Analysis of Sugar Industry Effluent and Its Effect on Seed Germination of Vigna angularis, Vigna cylindrical and Sorghum cernum,” </w:t>
      </w:r>
      <w:r w:rsidRPr="00C6703D">
        <w:rPr>
          <w:rFonts w:ascii="Garamond" w:hAnsi="Garamond" w:cs="Times New Roman"/>
          <w:i/>
          <w:iCs/>
          <w:noProof/>
          <w:sz w:val="24"/>
        </w:rPr>
        <w:t>Ann. Environ. Sci.</w:t>
      </w:r>
      <w:r w:rsidRPr="00C6703D">
        <w:rPr>
          <w:rFonts w:ascii="Garamond" w:hAnsi="Garamond" w:cs="Times New Roman"/>
          <w:noProof/>
          <w:sz w:val="24"/>
        </w:rPr>
        <w:t>, vol. 5, 2011, [Online]. Available: https://openjournals.neu.edu/aes/journal/article/view/v5art2</w:t>
      </w:r>
    </w:p>
    <w:p w14:paraId="4DB057B1"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[9]</w:t>
      </w:r>
      <w:r w:rsidRPr="00C6703D">
        <w:rPr>
          <w:rFonts w:ascii="Garamond" w:hAnsi="Garamond" w:cs="Times New Roman"/>
          <w:noProof/>
          <w:sz w:val="24"/>
        </w:rPr>
        <w:tab/>
        <w:t xml:space="preserve">M. Salequzzaman, M., Tariqul, I. S. M., Tasnuva, A., Kashem, M. A. &amp; Mahedi Al Masud, “Environmental impact of sugar industry: A case study on Kushtia sugar mills in Bangladesh: Khulna,” </w:t>
      </w:r>
      <w:r w:rsidRPr="00C6703D">
        <w:rPr>
          <w:rFonts w:ascii="Garamond" w:hAnsi="Garamond" w:cs="Times New Roman"/>
          <w:i/>
          <w:iCs/>
          <w:noProof/>
          <w:sz w:val="24"/>
        </w:rPr>
        <w:t>j. innov.dev.strategy</w:t>
      </w:r>
      <w:r w:rsidRPr="00C6703D">
        <w:rPr>
          <w:rFonts w:ascii="Garamond" w:hAnsi="Garamond" w:cs="Times New Roman"/>
          <w:noProof/>
          <w:sz w:val="24"/>
        </w:rPr>
        <w:t>, vol. 2, no. 3, pp. 31–35, 2008, [Online]. Available: https://ggfjournals.com/assets/uploads/31-35.pdf</w:t>
      </w:r>
    </w:p>
    <w:p w14:paraId="0120EDF5"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[10]</w:t>
      </w:r>
      <w:r w:rsidRPr="00C6703D">
        <w:rPr>
          <w:rFonts w:ascii="Garamond" w:hAnsi="Garamond" w:cs="Times New Roman"/>
          <w:noProof/>
          <w:sz w:val="24"/>
        </w:rPr>
        <w:tab/>
        <w:t xml:space="preserve">B. F. F. Pereira, Z. He, P. J. Stoffella, C. R. Montes, A. J. Melfi, and V. C. Baligar, “Nutrients and Nonessential Elements in Soil after 11 Years of Wastewater Irrigation,” </w:t>
      </w:r>
      <w:r w:rsidRPr="00C6703D">
        <w:rPr>
          <w:rFonts w:ascii="Garamond" w:hAnsi="Garamond" w:cs="Times New Roman"/>
          <w:i/>
          <w:iCs/>
          <w:noProof/>
          <w:sz w:val="24"/>
        </w:rPr>
        <w:t>J. Environ. Qual.</w:t>
      </w:r>
      <w:r w:rsidRPr="00C6703D">
        <w:rPr>
          <w:rFonts w:ascii="Garamond" w:hAnsi="Garamond" w:cs="Times New Roman"/>
          <w:noProof/>
          <w:sz w:val="24"/>
        </w:rPr>
        <w:t>, vol. 41, no. 3, pp. 920–927, May 2012, doi: 10.2134/JEQ2011.0047;PAGE:STRING:ARTICLE/CHAPTER.</w:t>
      </w:r>
    </w:p>
    <w:p w14:paraId="67557C82"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[11]</w:t>
      </w:r>
      <w:r w:rsidRPr="00C6703D">
        <w:rPr>
          <w:rFonts w:ascii="Garamond" w:hAnsi="Garamond" w:cs="Times New Roman"/>
          <w:noProof/>
          <w:sz w:val="24"/>
        </w:rPr>
        <w:tab/>
        <w:t xml:space="preserve">D. H. Andrew Poustie, Yu Yang, Paul Verburg, Krishna Pagilla, “Reclaimed wastewater as a viable water source for agricultural irrigation: A review of food crop growth inhibition and promotion in the context of environmental change,” </w:t>
      </w:r>
      <w:r w:rsidRPr="00C6703D">
        <w:rPr>
          <w:rFonts w:ascii="Garamond" w:hAnsi="Garamond" w:cs="Times New Roman"/>
          <w:i/>
          <w:iCs/>
          <w:noProof/>
          <w:sz w:val="24"/>
        </w:rPr>
        <w:t>Sci. Total Environ.</w:t>
      </w:r>
      <w:r w:rsidRPr="00C6703D">
        <w:rPr>
          <w:rFonts w:ascii="Garamond" w:hAnsi="Garamond" w:cs="Times New Roman"/>
          <w:noProof/>
          <w:sz w:val="24"/>
        </w:rPr>
        <w:t>, vol. 739, p. 139756, 2020, doi: https://doi.org/10.1016/j.scitotenv.2020.139756.</w:t>
      </w:r>
    </w:p>
    <w:p w14:paraId="55968362"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[12]</w:t>
      </w:r>
      <w:r w:rsidRPr="00C6703D">
        <w:rPr>
          <w:rFonts w:ascii="Garamond" w:hAnsi="Garamond" w:cs="Times New Roman"/>
          <w:noProof/>
          <w:sz w:val="24"/>
        </w:rPr>
        <w:tab/>
        <w:t xml:space="preserve">M. Elgallal, L. Fletcher, and B. Evans, “Assessment of potential risks associated with chemicals in wastewater used for irrigation in arid and semiarid zones: A review,” </w:t>
      </w:r>
      <w:r w:rsidRPr="00C6703D">
        <w:rPr>
          <w:rFonts w:ascii="Garamond" w:hAnsi="Garamond" w:cs="Times New Roman"/>
          <w:i/>
          <w:iCs/>
          <w:noProof/>
          <w:sz w:val="24"/>
        </w:rPr>
        <w:t>Agric. Water Manag.</w:t>
      </w:r>
      <w:r w:rsidRPr="00C6703D">
        <w:rPr>
          <w:rFonts w:ascii="Garamond" w:hAnsi="Garamond" w:cs="Times New Roman"/>
          <w:noProof/>
          <w:sz w:val="24"/>
        </w:rPr>
        <w:t>, vol. 177, pp. 419–431, 2016, doi: https://doi.org/10.1016/j.agwat.2016.08.027.</w:t>
      </w:r>
    </w:p>
    <w:p w14:paraId="0A3B2B16"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[13]</w:t>
      </w:r>
      <w:r w:rsidRPr="00C6703D">
        <w:rPr>
          <w:rFonts w:ascii="Garamond" w:hAnsi="Garamond" w:cs="Times New Roman"/>
          <w:noProof/>
          <w:sz w:val="24"/>
        </w:rPr>
        <w:tab/>
        <w:t xml:space="preserve">S. B. L. Salar Rezapour, Amin Nouri, Hawzhin M. Jalil, Shawn A. Hawkins, “Influence of Treated Wastewater Irrigation on Soil Nutritional-Chemical Attributes Using Soil Quality Index,” </w:t>
      </w:r>
      <w:r w:rsidRPr="00C6703D">
        <w:rPr>
          <w:rFonts w:ascii="Garamond" w:hAnsi="Garamond" w:cs="Times New Roman"/>
          <w:i/>
          <w:iCs/>
          <w:noProof/>
          <w:sz w:val="24"/>
        </w:rPr>
        <w:t>Sustainability</w:t>
      </w:r>
      <w:r w:rsidRPr="00C6703D">
        <w:rPr>
          <w:rFonts w:ascii="Garamond" w:hAnsi="Garamond" w:cs="Times New Roman"/>
          <w:noProof/>
          <w:sz w:val="24"/>
        </w:rPr>
        <w:t>, vol. 13, no. 4, p. 1952, 2021, doi: https://doi.org/10.3390/su13041952.</w:t>
      </w:r>
    </w:p>
    <w:p w14:paraId="1AF08E5C"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[14]</w:t>
      </w:r>
      <w:r w:rsidRPr="00C6703D">
        <w:rPr>
          <w:rFonts w:ascii="Garamond" w:hAnsi="Garamond" w:cs="Times New Roman"/>
          <w:noProof/>
          <w:sz w:val="24"/>
        </w:rPr>
        <w:tab/>
        <w:t xml:space="preserve">S. Z. Maryam Saffari Aman, Mohammad Jafari, Majid Karimpour Reihan, Babak Motesharezadeh, “Assessing the effect of industrial wastewater on soil properties and physiological and nutritional responses of Robinia pseudoacacia, Cercis siliquastrum and Caesalpinia gilliesii seedlings,” </w:t>
      </w:r>
      <w:r w:rsidRPr="00C6703D">
        <w:rPr>
          <w:rFonts w:ascii="Garamond" w:hAnsi="Garamond" w:cs="Times New Roman"/>
          <w:i/>
          <w:iCs/>
          <w:noProof/>
          <w:sz w:val="24"/>
        </w:rPr>
        <w:t>J. Environ. Manage.</w:t>
      </w:r>
      <w:r w:rsidRPr="00C6703D">
        <w:rPr>
          <w:rFonts w:ascii="Garamond" w:hAnsi="Garamond" w:cs="Times New Roman"/>
          <w:noProof/>
          <w:sz w:val="24"/>
        </w:rPr>
        <w:t xml:space="preserve">, vol. 217, pp. 718–726, 2018, doi: </w:t>
      </w:r>
      <w:r w:rsidRPr="00C6703D">
        <w:rPr>
          <w:rFonts w:ascii="Garamond" w:hAnsi="Garamond" w:cs="Times New Roman"/>
          <w:noProof/>
          <w:sz w:val="24"/>
        </w:rPr>
        <w:lastRenderedPageBreak/>
        <w:t>https://doi.org/10.1016/j.jenvman.2018.03.087.</w:t>
      </w:r>
    </w:p>
    <w:p w14:paraId="19922F13"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[15]</w:t>
      </w:r>
      <w:r w:rsidRPr="00C6703D">
        <w:rPr>
          <w:rFonts w:ascii="Garamond" w:hAnsi="Garamond" w:cs="Times New Roman"/>
          <w:noProof/>
          <w:sz w:val="24"/>
        </w:rPr>
        <w:tab/>
        <w:t xml:space="preserve">W. J. Bond, “Effluent irrigation—an environmental challenge for soil science,” </w:t>
      </w:r>
      <w:r w:rsidRPr="00C6703D">
        <w:rPr>
          <w:rFonts w:ascii="Garamond" w:hAnsi="Garamond" w:cs="Times New Roman"/>
          <w:i/>
          <w:iCs/>
          <w:noProof/>
          <w:sz w:val="24"/>
        </w:rPr>
        <w:t>Soil Res.</w:t>
      </w:r>
      <w:r w:rsidRPr="00C6703D">
        <w:rPr>
          <w:rFonts w:ascii="Garamond" w:hAnsi="Garamond" w:cs="Times New Roman"/>
          <w:noProof/>
          <w:sz w:val="24"/>
        </w:rPr>
        <w:t>, vol. 36, no. 4, pp. 543–556, 1998, doi: 10.1071/S98017.</w:t>
      </w:r>
    </w:p>
    <w:p w14:paraId="1824A29A"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[16]</w:t>
      </w:r>
      <w:r w:rsidRPr="00C6703D">
        <w:rPr>
          <w:rFonts w:ascii="Garamond" w:hAnsi="Garamond" w:cs="Times New Roman"/>
          <w:noProof/>
          <w:sz w:val="24"/>
        </w:rPr>
        <w:tab/>
        <w:t xml:space="preserve">J. Y. Yintao Lu, Hong Yao, Dan Shan, Yichen Jiang, Shichao Zhang, “Heavy Metal Residues in Soil and Accumulation in Maize at Long-Term Wastewater Irrigation Area in Tongliao, China,” </w:t>
      </w:r>
      <w:r w:rsidRPr="00C6703D">
        <w:rPr>
          <w:rFonts w:ascii="Garamond" w:hAnsi="Garamond" w:cs="Times New Roman"/>
          <w:i/>
          <w:iCs/>
          <w:noProof/>
          <w:sz w:val="24"/>
        </w:rPr>
        <w:t>J. Chem.</w:t>
      </w:r>
      <w:r w:rsidRPr="00C6703D">
        <w:rPr>
          <w:rFonts w:ascii="Garamond" w:hAnsi="Garamond" w:cs="Times New Roman"/>
          <w:noProof/>
          <w:sz w:val="24"/>
        </w:rPr>
        <w:t>, 2015, doi: https://doi.org/10.1155/2015/628280.</w:t>
      </w:r>
    </w:p>
    <w:p w14:paraId="507EB859"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[17]</w:t>
      </w:r>
      <w:r w:rsidRPr="00C6703D">
        <w:rPr>
          <w:rFonts w:ascii="Garamond" w:hAnsi="Garamond" w:cs="Times New Roman"/>
          <w:noProof/>
          <w:sz w:val="24"/>
        </w:rPr>
        <w:tab/>
        <w:t xml:space="preserve">A. J. M. B.F.F. Pereira, Z.L. He, P.J. Stoffella, “Reclaimed wastewater: Effects on citrus nutrition,” </w:t>
      </w:r>
      <w:r w:rsidRPr="00C6703D">
        <w:rPr>
          <w:rFonts w:ascii="Garamond" w:hAnsi="Garamond" w:cs="Times New Roman"/>
          <w:i/>
          <w:iCs/>
          <w:noProof/>
          <w:sz w:val="24"/>
        </w:rPr>
        <w:t>Agric. Water Manag.</w:t>
      </w:r>
      <w:r w:rsidRPr="00C6703D">
        <w:rPr>
          <w:rFonts w:ascii="Garamond" w:hAnsi="Garamond" w:cs="Times New Roman"/>
          <w:noProof/>
          <w:sz w:val="24"/>
        </w:rPr>
        <w:t>, vol. 98, no. 12, pp. 1828–1833, 2011, doi: https://doi.org/10.1016/j.agwat.2011.06.009.</w:t>
      </w:r>
    </w:p>
    <w:p w14:paraId="28731656"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[18]</w:t>
      </w:r>
      <w:r w:rsidRPr="00C6703D">
        <w:rPr>
          <w:rFonts w:ascii="Garamond" w:hAnsi="Garamond" w:cs="Times New Roman"/>
          <w:noProof/>
          <w:sz w:val="24"/>
        </w:rPr>
        <w:tab/>
        <w:t xml:space="preserve">C. Fritzmann, J. Löwenberg, T. Wintgens, and T. Melin, “State-of-the-art of reverse osmosis desalination,” </w:t>
      </w:r>
      <w:r w:rsidRPr="00C6703D">
        <w:rPr>
          <w:rFonts w:ascii="Garamond" w:hAnsi="Garamond" w:cs="Times New Roman"/>
          <w:i/>
          <w:iCs/>
          <w:noProof/>
          <w:sz w:val="24"/>
        </w:rPr>
        <w:t>Desalination</w:t>
      </w:r>
      <w:r w:rsidRPr="00C6703D">
        <w:rPr>
          <w:rFonts w:ascii="Garamond" w:hAnsi="Garamond" w:cs="Times New Roman"/>
          <w:noProof/>
          <w:sz w:val="24"/>
        </w:rPr>
        <w:t>, vol. 216, no. 1–3, pp. 1–76, 2007, doi: https://doi.org/10.1016/j.desal.2006.12.009.</w:t>
      </w:r>
    </w:p>
    <w:p w14:paraId="622C9936"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[19]</w:t>
      </w:r>
      <w:r w:rsidRPr="00C6703D">
        <w:rPr>
          <w:rFonts w:ascii="Garamond" w:hAnsi="Garamond" w:cs="Times New Roman"/>
          <w:noProof/>
          <w:sz w:val="24"/>
        </w:rPr>
        <w:tab/>
        <w:t xml:space="preserve">M. A. A. T.P. Abegunrin, G.O. Awe, D.O. Idowu, “Impact of wastewater irrigation on soil physico-chemical properties, growth and water use pattern of two indigenous vegetables in southwest Nigeria,” </w:t>
      </w:r>
      <w:r w:rsidRPr="00C6703D">
        <w:rPr>
          <w:rFonts w:ascii="Garamond" w:hAnsi="Garamond" w:cs="Times New Roman"/>
          <w:i/>
          <w:iCs/>
          <w:noProof/>
          <w:sz w:val="24"/>
        </w:rPr>
        <w:t>Catena</w:t>
      </w:r>
      <w:r w:rsidRPr="00C6703D">
        <w:rPr>
          <w:rFonts w:ascii="Garamond" w:hAnsi="Garamond" w:cs="Times New Roman"/>
          <w:noProof/>
          <w:sz w:val="24"/>
        </w:rPr>
        <w:t>, vol. 139, pp. 167–178, 2016, doi: https://doi.org/10.1016/j.catena.2015.12.014.</w:t>
      </w:r>
    </w:p>
    <w:p w14:paraId="63FEA0C1"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[20]</w:t>
      </w:r>
      <w:r w:rsidRPr="00C6703D">
        <w:rPr>
          <w:rFonts w:ascii="Garamond" w:hAnsi="Garamond" w:cs="Times New Roman"/>
          <w:noProof/>
          <w:sz w:val="24"/>
        </w:rPr>
        <w:tab/>
        <w:t xml:space="preserve">A. A. Alrajhi, S. Beecham, Nanthi S. Bolan, Hassanli, “Evaluation of soil chemical properties irrigated with recycled wastewater under partial root-zone drying irrigation for sustainable tomato production,” </w:t>
      </w:r>
      <w:r w:rsidRPr="00C6703D">
        <w:rPr>
          <w:rFonts w:ascii="Garamond" w:hAnsi="Garamond" w:cs="Times New Roman"/>
          <w:i/>
          <w:iCs/>
          <w:noProof/>
          <w:sz w:val="24"/>
        </w:rPr>
        <w:t>Agric. Water Manag.</w:t>
      </w:r>
      <w:r w:rsidRPr="00C6703D">
        <w:rPr>
          <w:rFonts w:ascii="Garamond" w:hAnsi="Garamond" w:cs="Times New Roman"/>
          <w:noProof/>
          <w:sz w:val="24"/>
        </w:rPr>
        <w:t>, vol. 161, pp. 127–135, 2015, doi: https://doi.org/10.1016/j.agwat.2015.07.013.</w:t>
      </w:r>
    </w:p>
    <w:p w14:paraId="3A69FAC8"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cs="Times New Roman"/>
          <w:noProof/>
          <w:sz w:val="24"/>
        </w:rPr>
      </w:pPr>
      <w:r w:rsidRPr="00C6703D">
        <w:rPr>
          <w:rFonts w:ascii="Garamond" w:hAnsi="Garamond" w:cs="Times New Roman"/>
          <w:noProof/>
          <w:sz w:val="24"/>
        </w:rPr>
        <w:t>[21]</w:t>
      </w:r>
      <w:r w:rsidRPr="00C6703D">
        <w:rPr>
          <w:rFonts w:ascii="Garamond" w:hAnsi="Garamond" w:cs="Times New Roman"/>
          <w:noProof/>
          <w:sz w:val="24"/>
        </w:rPr>
        <w:tab/>
        <w:t xml:space="preserve">J. He, M. Dougherty, F. J. Arriaga, and A. H. AbdelGadir, “Impact of a real-time controlled wastewater subsurface drip disposal system on the selected chemical properties of a vertisol,” </w:t>
      </w:r>
      <w:r w:rsidRPr="00C6703D">
        <w:rPr>
          <w:rFonts w:ascii="Garamond" w:hAnsi="Garamond" w:cs="Times New Roman"/>
          <w:i/>
          <w:iCs/>
          <w:noProof/>
          <w:sz w:val="24"/>
        </w:rPr>
        <w:t>Environ. Technol.</w:t>
      </w:r>
      <w:r w:rsidRPr="00C6703D">
        <w:rPr>
          <w:rFonts w:ascii="Garamond" w:hAnsi="Garamond" w:cs="Times New Roman"/>
          <w:noProof/>
          <w:sz w:val="24"/>
        </w:rPr>
        <w:t>, vol. 34, no. 10, pp. 1341–1347, 2013, doi: 10.1080/09593330.2012.746737.</w:t>
      </w:r>
    </w:p>
    <w:p w14:paraId="0EC6AF5D" w14:textId="77777777" w:rsidR="00C6703D" w:rsidRPr="00C6703D" w:rsidRDefault="00C6703D" w:rsidP="009873B2">
      <w:pPr>
        <w:widowControl w:val="0"/>
        <w:autoSpaceDE w:val="0"/>
        <w:autoSpaceDN w:val="0"/>
        <w:adjustRightInd w:val="0"/>
        <w:spacing w:after="0" w:line="240" w:lineRule="auto"/>
        <w:ind w:left="640" w:hanging="640"/>
        <w:jc w:val="both"/>
        <w:rPr>
          <w:rFonts w:ascii="Garamond" w:hAnsi="Garamond"/>
          <w:noProof/>
          <w:sz w:val="24"/>
        </w:rPr>
      </w:pPr>
      <w:r w:rsidRPr="00C6703D">
        <w:rPr>
          <w:rFonts w:ascii="Garamond" w:hAnsi="Garamond" w:cs="Times New Roman"/>
          <w:noProof/>
          <w:sz w:val="24"/>
        </w:rPr>
        <w:t>[22]</w:t>
      </w:r>
      <w:r w:rsidRPr="00C6703D">
        <w:rPr>
          <w:rFonts w:ascii="Garamond" w:hAnsi="Garamond" w:cs="Times New Roman"/>
          <w:noProof/>
          <w:sz w:val="24"/>
        </w:rPr>
        <w:tab/>
        <w:t xml:space="preserve">I. K. Kalavrouziotis, P. H. Koukoulakis, D. Papaioannou, and A. Mehra, “pH and organic matter impact on the indices of soil metal load assessment under wastewater and biosolid reuse,” </w:t>
      </w:r>
      <w:r w:rsidRPr="00C6703D">
        <w:rPr>
          <w:rFonts w:ascii="Garamond" w:hAnsi="Garamond" w:cs="Times New Roman"/>
          <w:i/>
          <w:iCs/>
          <w:noProof/>
          <w:sz w:val="24"/>
        </w:rPr>
        <w:t>J. Chem. Technol. Biotechnol.</w:t>
      </w:r>
      <w:r w:rsidRPr="00C6703D">
        <w:rPr>
          <w:rFonts w:ascii="Garamond" w:hAnsi="Garamond" w:cs="Times New Roman"/>
          <w:noProof/>
          <w:sz w:val="24"/>
        </w:rPr>
        <w:t>, vol. 93, no. 11, pp. 3244–3253, Nov. 2018, doi: 10.1002/JCTB.5683;PAGEGROUP:STRING:PUBLICATION.</w:t>
      </w:r>
    </w:p>
    <w:p w14:paraId="4960421E" w14:textId="64983984" w:rsidR="00AF26E9" w:rsidRPr="007E2536" w:rsidRDefault="00AF26E9" w:rsidP="004503D0">
      <w:pPr>
        <w:widowControl w:val="0"/>
        <w:autoSpaceDE w:val="0"/>
        <w:autoSpaceDN w:val="0"/>
        <w:adjustRightInd w:val="0"/>
        <w:spacing w:after="0" w:line="240" w:lineRule="auto"/>
        <w:jc w:val="both"/>
        <w:rPr>
          <w:rFonts w:ascii="Garamond" w:hAnsi="Garamond"/>
          <w:b/>
          <w:sz w:val="24"/>
          <w:szCs w:val="24"/>
        </w:rPr>
      </w:pPr>
      <w:r w:rsidRPr="007E2536">
        <w:rPr>
          <w:rFonts w:ascii="Garamond" w:hAnsi="Garamond"/>
          <w:b/>
          <w:sz w:val="24"/>
          <w:szCs w:val="24"/>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6670"/>
      </w:tblGrid>
      <w:tr w:rsidR="00770FF2" w:rsidRPr="00CB24EB" w14:paraId="552A337F" w14:textId="77777777" w:rsidTr="009B3C0C">
        <w:tc>
          <w:tcPr>
            <w:tcW w:w="1960" w:type="dxa"/>
            <w:hideMark/>
          </w:tcPr>
          <w:p w14:paraId="063C1E69" w14:textId="77777777" w:rsidR="00770FF2" w:rsidRPr="007E2536" w:rsidRDefault="00770FF2" w:rsidP="00CB24EB">
            <w:pPr>
              <w:jc w:val="both"/>
              <w:rPr>
                <w:rFonts w:ascii="Garamond" w:hAnsi="Garamond"/>
                <w:sz w:val="24"/>
                <w:szCs w:val="24"/>
              </w:rPr>
            </w:pPr>
            <w:r w:rsidRPr="007E2536">
              <w:rPr>
                <w:rFonts w:ascii="Garamond" w:hAnsi="Garamond"/>
                <w:noProof/>
                <w:sz w:val="24"/>
                <w:szCs w:val="24"/>
              </w:rPr>
              <w:drawing>
                <wp:inline distT="0" distB="0" distL="0" distR="0" wp14:anchorId="2F144DBE" wp14:editId="38F74E69">
                  <wp:extent cx="1104900" cy="390525"/>
                  <wp:effectExtent l="0" t="0" r="0" b="9525"/>
                  <wp:docPr id="731778355" name="Picture 731778355" descr="Image result for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C B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tc>
        <w:tc>
          <w:tcPr>
            <w:tcW w:w="6670" w:type="dxa"/>
            <w:hideMark/>
          </w:tcPr>
          <w:p w14:paraId="4B674E0D" w14:textId="2DDF2551" w:rsidR="00770FF2" w:rsidRPr="00CB24EB" w:rsidRDefault="00770FF2" w:rsidP="00CB24EB">
            <w:pPr>
              <w:jc w:val="both"/>
              <w:rPr>
                <w:rFonts w:ascii="Garamond" w:hAnsi="Garamond"/>
                <w:sz w:val="24"/>
                <w:szCs w:val="24"/>
              </w:rPr>
            </w:pPr>
            <w:r w:rsidRPr="007E2536">
              <w:rPr>
                <w:rFonts w:ascii="Garamond" w:hAnsi="Garamond"/>
                <w:sz w:val="24"/>
                <w:szCs w:val="24"/>
              </w:rPr>
              <w:t xml:space="preserve">Copyright </w:t>
            </w:r>
            <w:r w:rsidRPr="007E2536">
              <w:rPr>
                <w:rFonts w:ascii="Garamond" w:hAnsi="Garamond" w:cstheme="minorHAnsi"/>
                <w:sz w:val="24"/>
                <w:szCs w:val="24"/>
              </w:rPr>
              <w:t xml:space="preserve">© by </w:t>
            </w:r>
            <w:r w:rsidR="00071AC2" w:rsidRPr="007E2536">
              <w:rPr>
                <w:rFonts w:ascii="Garamond" w:hAnsi="Garamond" w:cstheme="minorHAnsi"/>
                <w:sz w:val="24"/>
                <w:szCs w:val="24"/>
              </w:rPr>
              <w:t xml:space="preserve">the </w:t>
            </w:r>
            <w:r w:rsidRPr="007E2536">
              <w:rPr>
                <w:rFonts w:ascii="Garamond" w:hAnsi="Garamond" w:cstheme="minorHAnsi"/>
                <w:sz w:val="24"/>
                <w:szCs w:val="24"/>
              </w:rPr>
              <w:t xml:space="preserve">authors and 50Sea. This work is licensed under </w:t>
            </w:r>
            <w:r w:rsidR="00071AC2" w:rsidRPr="007E2536">
              <w:rPr>
                <w:rFonts w:ascii="Garamond" w:hAnsi="Garamond" w:cstheme="minorHAnsi"/>
                <w:sz w:val="24"/>
                <w:szCs w:val="24"/>
              </w:rPr>
              <w:t xml:space="preserve">the </w:t>
            </w:r>
            <w:r w:rsidRPr="007E2536">
              <w:rPr>
                <w:rFonts w:ascii="Garamond" w:hAnsi="Garamond" w:cstheme="minorHAnsi"/>
                <w:sz w:val="24"/>
                <w:szCs w:val="24"/>
              </w:rPr>
              <w:t>Creative Commons Attribution 4.0 International License.</w:t>
            </w:r>
            <w:r w:rsidRPr="00CB24EB">
              <w:rPr>
                <w:rFonts w:ascii="Garamond" w:hAnsi="Garamond" w:cstheme="minorHAnsi"/>
                <w:sz w:val="24"/>
                <w:szCs w:val="24"/>
              </w:rPr>
              <w:t xml:space="preserve"> </w:t>
            </w:r>
          </w:p>
        </w:tc>
      </w:tr>
    </w:tbl>
    <w:p w14:paraId="06DE5B30" w14:textId="2D8F58F8" w:rsidR="004E25B0" w:rsidRPr="00CB24EB" w:rsidRDefault="004E25B0" w:rsidP="00CB24EB">
      <w:pPr>
        <w:shd w:val="clear" w:color="auto" w:fill="FFFFFF" w:themeFill="background1"/>
        <w:spacing w:after="0" w:line="240" w:lineRule="auto"/>
        <w:jc w:val="both"/>
        <w:outlineLvl w:val="0"/>
        <w:rPr>
          <w:rFonts w:ascii="Garamond" w:eastAsia="Garamond" w:hAnsi="Garamond" w:cs="Garamond"/>
          <w:sz w:val="24"/>
          <w:szCs w:val="24"/>
        </w:rPr>
      </w:pPr>
    </w:p>
    <w:sectPr w:rsidR="004E25B0" w:rsidRPr="00CB24EB" w:rsidSect="00EF6ABE">
      <w:headerReference w:type="default" r:id="rId24"/>
      <w:footerReference w:type="default" r:id="rId25"/>
      <w:pgSz w:w="10800" w:h="14400"/>
      <w:pgMar w:top="0" w:right="720" w:bottom="0" w:left="1440" w:header="86" w:footer="0" w:gutter="0"/>
      <w:pgNumType w:start="3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2ED59" w14:textId="77777777" w:rsidR="009C72F4" w:rsidRDefault="009C72F4" w:rsidP="00DF2A64">
      <w:pPr>
        <w:spacing w:after="0" w:line="240" w:lineRule="auto"/>
      </w:pPr>
      <w:r>
        <w:separator/>
      </w:r>
    </w:p>
  </w:endnote>
  <w:endnote w:type="continuationSeparator" w:id="0">
    <w:p w14:paraId="50305484" w14:textId="77777777" w:rsidR="009C72F4" w:rsidRDefault="009C72F4" w:rsidP="00DF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05559"/>
      <w:docPartObj>
        <w:docPartGallery w:val="Page Numbers (Bottom of Page)"/>
        <w:docPartUnique/>
      </w:docPartObj>
    </w:sdtPr>
    <w:sdtEndPr>
      <w:rPr>
        <w:noProof/>
      </w:rPr>
    </w:sdtEndPr>
    <w:sdtContent>
      <w:p w14:paraId="742AEA60" w14:textId="5E1F2758" w:rsidR="00E95A37" w:rsidRPr="00D00196" w:rsidRDefault="00DF3197" w:rsidP="00315866">
        <w:pPr>
          <w:pStyle w:val="Footer"/>
          <w:pBdr>
            <w:top w:val="single" w:sz="4" w:space="1" w:color="auto"/>
          </w:pBdr>
          <w:rPr>
            <w:noProof/>
          </w:rPr>
        </w:pPr>
        <w:r>
          <w:rPr>
            <w:rFonts w:ascii="Garamond" w:hAnsi="Garamond"/>
            <w:w w:val="110"/>
          </w:rPr>
          <w:t>July</w:t>
        </w:r>
        <w:r w:rsidR="00E95A37" w:rsidRPr="001F54AD">
          <w:rPr>
            <w:rFonts w:ascii="Garamond" w:hAnsi="Garamond"/>
            <w:w w:val="110"/>
          </w:rPr>
          <w:t xml:space="preserve"> 202</w:t>
        </w:r>
        <w:r>
          <w:rPr>
            <w:rFonts w:ascii="Garamond" w:hAnsi="Garamond"/>
            <w:w w:val="110"/>
          </w:rPr>
          <w:t>5</w:t>
        </w:r>
        <w:r w:rsidR="00E95A37" w:rsidRPr="001F54AD">
          <w:rPr>
            <w:rFonts w:ascii="Garamond" w:hAnsi="Garamond"/>
            <w:w w:val="205"/>
          </w:rPr>
          <w:t>|</w:t>
        </w:r>
        <w:r w:rsidR="00E95A37" w:rsidRPr="001F54AD">
          <w:rPr>
            <w:rFonts w:ascii="Garamond" w:hAnsi="Garamond"/>
            <w:w w:val="110"/>
          </w:rPr>
          <w:t xml:space="preserve">Vol </w:t>
        </w:r>
        <w:r>
          <w:rPr>
            <w:rFonts w:ascii="Garamond" w:hAnsi="Garamond"/>
            <w:w w:val="110"/>
          </w:rPr>
          <w:t>07</w:t>
        </w:r>
        <w:r w:rsidR="00E95A37" w:rsidRPr="001F54AD">
          <w:rPr>
            <w:rFonts w:ascii="Garamond" w:hAnsi="Garamond"/>
            <w:w w:val="110"/>
          </w:rPr>
          <w:t xml:space="preserve"> </w:t>
        </w:r>
        <w:r w:rsidR="00E95A37" w:rsidRPr="001F54AD">
          <w:rPr>
            <w:rFonts w:ascii="Garamond" w:hAnsi="Garamond"/>
            <w:w w:val="205"/>
          </w:rPr>
          <w:t>|</w:t>
        </w:r>
        <w:r w:rsidR="00E95A37" w:rsidRPr="001F54AD">
          <w:rPr>
            <w:rFonts w:ascii="Garamond" w:hAnsi="Garamond"/>
            <w:w w:val="110"/>
          </w:rPr>
          <w:t xml:space="preserve"> Issue </w:t>
        </w:r>
        <w:r>
          <w:rPr>
            <w:rFonts w:ascii="Garamond" w:hAnsi="Garamond"/>
            <w:w w:val="110"/>
          </w:rPr>
          <w:t>03</w:t>
        </w:r>
        <w:r w:rsidR="00E95A37" w:rsidRPr="001F54AD">
          <w:rPr>
            <w:rFonts w:ascii="Garamond" w:hAnsi="Garamond"/>
            <w:w w:val="110"/>
          </w:rPr>
          <w:t xml:space="preserve">                                                                             </w:t>
        </w:r>
        <w:r w:rsidR="00E95A37" w:rsidRPr="001F54AD">
          <w:rPr>
            <w:rFonts w:ascii="Garamond" w:hAnsi="Garamond"/>
            <w:w w:val="105"/>
          </w:rPr>
          <w:t xml:space="preserve">Page </w:t>
        </w:r>
        <w:r w:rsidR="00E95A37" w:rsidRPr="001F54AD">
          <w:rPr>
            <w:rFonts w:ascii="Garamond" w:hAnsi="Garamond"/>
            <w:w w:val="220"/>
          </w:rPr>
          <w:t>|</w:t>
        </w:r>
        <w:r w:rsidR="00E95A37" w:rsidRPr="001F54AD">
          <w:rPr>
            <w:rFonts w:ascii="Garamond" w:hAnsi="Garamond"/>
            <w:sz w:val="24"/>
            <w:szCs w:val="24"/>
          </w:rPr>
          <w:fldChar w:fldCharType="begin"/>
        </w:r>
        <w:r w:rsidR="00E95A37" w:rsidRPr="001F54AD">
          <w:rPr>
            <w:rFonts w:ascii="Garamond" w:hAnsi="Garamond"/>
            <w:sz w:val="24"/>
            <w:szCs w:val="24"/>
          </w:rPr>
          <w:instrText xml:space="preserve"> PAGE   \* MERGEFORMAT </w:instrText>
        </w:r>
        <w:r w:rsidR="00E95A37" w:rsidRPr="001F54AD">
          <w:rPr>
            <w:rFonts w:ascii="Garamond" w:hAnsi="Garamond"/>
            <w:sz w:val="24"/>
            <w:szCs w:val="24"/>
          </w:rPr>
          <w:fldChar w:fldCharType="separate"/>
        </w:r>
        <w:r w:rsidR="00E95A37" w:rsidRPr="001F54AD">
          <w:rPr>
            <w:rFonts w:ascii="Garamond" w:hAnsi="Garamond"/>
            <w:noProof/>
            <w:sz w:val="24"/>
            <w:szCs w:val="24"/>
          </w:rPr>
          <w:t>33</w:t>
        </w:r>
        <w:r w:rsidR="00E95A37" w:rsidRPr="001F54AD">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F0CDE" w14:textId="77777777" w:rsidR="009C72F4" w:rsidRDefault="009C72F4" w:rsidP="00DF2A64">
      <w:pPr>
        <w:spacing w:after="0" w:line="240" w:lineRule="auto"/>
      </w:pPr>
      <w:r>
        <w:separator/>
      </w:r>
    </w:p>
  </w:footnote>
  <w:footnote w:type="continuationSeparator" w:id="0">
    <w:p w14:paraId="3821C749" w14:textId="77777777" w:rsidR="009C72F4" w:rsidRDefault="009C72F4" w:rsidP="00DF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2AC3" w14:textId="409E849F" w:rsidR="00E95A37" w:rsidRPr="0031151F" w:rsidRDefault="00E95A37" w:rsidP="00E95A37">
    <w:pPr>
      <w:pStyle w:val="BodyText"/>
      <w:pBdr>
        <w:bottom w:val="single" w:sz="4" w:space="1" w:color="auto"/>
      </w:pBdr>
      <w:spacing w:before="2"/>
      <w:ind w:left="20"/>
      <w:rPr>
        <w:rFonts w:ascii="Garamond" w:hAnsi="Garamond"/>
        <w:color w:val="00B050"/>
      </w:rPr>
    </w:pPr>
    <w:r w:rsidRPr="0031151F">
      <w:rPr>
        <w:rFonts w:ascii="Garamond" w:hAnsi="Garamond"/>
        <w:noProof/>
      </w:rPr>
      <w:drawing>
        <wp:inline distT="0" distB="0" distL="0" distR="0" wp14:anchorId="07654DEE" wp14:editId="546B4541">
          <wp:extent cx="657225" cy="238125"/>
          <wp:effectExtent l="0" t="0" r="9525" b="9525"/>
          <wp:docPr id="849657915" name="Picture 84965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1151F">
      <w:rPr>
        <w:rFonts w:ascii="Garamond" w:hAnsi="Garamond"/>
        <w:color w:val="00B050"/>
      </w:rPr>
      <w:t xml:space="preserve">                      </w:t>
    </w:r>
    <w:r w:rsidR="006A31A7" w:rsidRPr="006A31A7">
      <w:rPr>
        <w:rFonts w:ascii="Garamond" w:hAnsi="Garamond"/>
        <w:color w:val="00B050"/>
      </w:rPr>
      <w:t>International Journal of Agriculture and Sustainable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wNjExMLU0NTcyMjJV0lEKTi0uzszPAykwtKgFAHEd3qstAAAA"/>
  </w:docVars>
  <w:rsids>
    <w:rsidRoot w:val="00F15C29"/>
    <w:rsid w:val="000002D8"/>
    <w:rsid w:val="00004F0A"/>
    <w:rsid w:val="00010A9A"/>
    <w:rsid w:val="00016114"/>
    <w:rsid w:val="00040430"/>
    <w:rsid w:val="0004732D"/>
    <w:rsid w:val="00056037"/>
    <w:rsid w:val="0007166F"/>
    <w:rsid w:val="00071AC2"/>
    <w:rsid w:val="0007689F"/>
    <w:rsid w:val="000800CF"/>
    <w:rsid w:val="000935F7"/>
    <w:rsid w:val="00094693"/>
    <w:rsid w:val="000A73FC"/>
    <w:rsid w:val="000B4123"/>
    <w:rsid w:val="000C104F"/>
    <w:rsid w:val="000C1673"/>
    <w:rsid w:val="000C1BC0"/>
    <w:rsid w:val="000C38D5"/>
    <w:rsid w:val="000C74F1"/>
    <w:rsid w:val="000C7F0B"/>
    <w:rsid w:val="000D15CF"/>
    <w:rsid w:val="000E08B0"/>
    <w:rsid w:val="000E5CAD"/>
    <w:rsid w:val="000E7901"/>
    <w:rsid w:val="000F5382"/>
    <w:rsid w:val="000F580E"/>
    <w:rsid w:val="00100B58"/>
    <w:rsid w:val="00105F69"/>
    <w:rsid w:val="00107211"/>
    <w:rsid w:val="00111525"/>
    <w:rsid w:val="00120402"/>
    <w:rsid w:val="00127872"/>
    <w:rsid w:val="00135221"/>
    <w:rsid w:val="001353D8"/>
    <w:rsid w:val="001353E6"/>
    <w:rsid w:val="00140360"/>
    <w:rsid w:val="00140AC8"/>
    <w:rsid w:val="00151B98"/>
    <w:rsid w:val="00154DE6"/>
    <w:rsid w:val="0016295D"/>
    <w:rsid w:val="0016461F"/>
    <w:rsid w:val="00166E1E"/>
    <w:rsid w:val="00171A46"/>
    <w:rsid w:val="00171A8F"/>
    <w:rsid w:val="0017535B"/>
    <w:rsid w:val="001756B6"/>
    <w:rsid w:val="00177E0F"/>
    <w:rsid w:val="001813B1"/>
    <w:rsid w:val="001868EA"/>
    <w:rsid w:val="00186EF5"/>
    <w:rsid w:val="001A4E3F"/>
    <w:rsid w:val="001A728B"/>
    <w:rsid w:val="001B5794"/>
    <w:rsid w:val="001B7754"/>
    <w:rsid w:val="001C0B61"/>
    <w:rsid w:val="001C5980"/>
    <w:rsid w:val="001D26CC"/>
    <w:rsid w:val="001E1AFC"/>
    <w:rsid w:val="001E3231"/>
    <w:rsid w:val="001E6653"/>
    <w:rsid w:val="001F01EF"/>
    <w:rsid w:val="001F54AD"/>
    <w:rsid w:val="00206112"/>
    <w:rsid w:val="002064DE"/>
    <w:rsid w:val="00207812"/>
    <w:rsid w:val="00221C14"/>
    <w:rsid w:val="002362F2"/>
    <w:rsid w:val="00237CB5"/>
    <w:rsid w:val="002515CE"/>
    <w:rsid w:val="00251F1A"/>
    <w:rsid w:val="00252BAC"/>
    <w:rsid w:val="0025318C"/>
    <w:rsid w:val="00257B77"/>
    <w:rsid w:val="002707B3"/>
    <w:rsid w:val="00273F4C"/>
    <w:rsid w:val="0027572E"/>
    <w:rsid w:val="00292910"/>
    <w:rsid w:val="002A0A6E"/>
    <w:rsid w:val="002A2571"/>
    <w:rsid w:val="002A2AF2"/>
    <w:rsid w:val="002B05B3"/>
    <w:rsid w:val="002C2D99"/>
    <w:rsid w:val="002C3842"/>
    <w:rsid w:val="002C5BD5"/>
    <w:rsid w:val="002C5E7D"/>
    <w:rsid w:val="002C67F8"/>
    <w:rsid w:val="002D0561"/>
    <w:rsid w:val="002D1789"/>
    <w:rsid w:val="002D178C"/>
    <w:rsid w:val="002D3BCE"/>
    <w:rsid w:val="002D5C8F"/>
    <w:rsid w:val="002D6A8E"/>
    <w:rsid w:val="002E35DE"/>
    <w:rsid w:val="002E3D57"/>
    <w:rsid w:val="002E5ACD"/>
    <w:rsid w:val="002F1C25"/>
    <w:rsid w:val="002F2377"/>
    <w:rsid w:val="002F4ED6"/>
    <w:rsid w:val="002F5EA9"/>
    <w:rsid w:val="002F7BE7"/>
    <w:rsid w:val="0030389E"/>
    <w:rsid w:val="0031151F"/>
    <w:rsid w:val="00313ED3"/>
    <w:rsid w:val="00315866"/>
    <w:rsid w:val="0031721F"/>
    <w:rsid w:val="00321F5E"/>
    <w:rsid w:val="0032394C"/>
    <w:rsid w:val="003350C3"/>
    <w:rsid w:val="003357A5"/>
    <w:rsid w:val="00344C7D"/>
    <w:rsid w:val="00346872"/>
    <w:rsid w:val="00346934"/>
    <w:rsid w:val="00355434"/>
    <w:rsid w:val="00362997"/>
    <w:rsid w:val="00371F4C"/>
    <w:rsid w:val="00375823"/>
    <w:rsid w:val="00377287"/>
    <w:rsid w:val="003825E2"/>
    <w:rsid w:val="00385F4E"/>
    <w:rsid w:val="003865F3"/>
    <w:rsid w:val="003967D0"/>
    <w:rsid w:val="003A3084"/>
    <w:rsid w:val="003A4F19"/>
    <w:rsid w:val="003C2CE8"/>
    <w:rsid w:val="003C3F3A"/>
    <w:rsid w:val="003D0CE5"/>
    <w:rsid w:val="003D1B23"/>
    <w:rsid w:val="003E3733"/>
    <w:rsid w:val="003E6A05"/>
    <w:rsid w:val="003F3BE2"/>
    <w:rsid w:val="003F442F"/>
    <w:rsid w:val="00405354"/>
    <w:rsid w:val="00407218"/>
    <w:rsid w:val="00410BFE"/>
    <w:rsid w:val="0041173D"/>
    <w:rsid w:val="00413231"/>
    <w:rsid w:val="00416771"/>
    <w:rsid w:val="00420DDD"/>
    <w:rsid w:val="00423C99"/>
    <w:rsid w:val="004255DB"/>
    <w:rsid w:val="00426A93"/>
    <w:rsid w:val="0043438F"/>
    <w:rsid w:val="004348EB"/>
    <w:rsid w:val="0043497B"/>
    <w:rsid w:val="00440345"/>
    <w:rsid w:val="00441FA7"/>
    <w:rsid w:val="004503D0"/>
    <w:rsid w:val="00462703"/>
    <w:rsid w:val="00464709"/>
    <w:rsid w:val="00481E0F"/>
    <w:rsid w:val="00484397"/>
    <w:rsid w:val="00493C00"/>
    <w:rsid w:val="00494C2E"/>
    <w:rsid w:val="0049682A"/>
    <w:rsid w:val="004A569E"/>
    <w:rsid w:val="004A73EF"/>
    <w:rsid w:val="004A7DD9"/>
    <w:rsid w:val="004B1C38"/>
    <w:rsid w:val="004B3DB1"/>
    <w:rsid w:val="004B65F7"/>
    <w:rsid w:val="004B721A"/>
    <w:rsid w:val="004C2891"/>
    <w:rsid w:val="004D1C3E"/>
    <w:rsid w:val="004E25B0"/>
    <w:rsid w:val="004E4040"/>
    <w:rsid w:val="004E43CA"/>
    <w:rsid w:val="004F0D47"/>
    <w:rsid w:val="004F2968"/>
    <w:rsid w:val="004F35F2"/>
    <w:rsid w:val="005025E4"/>
    <w:rsid w:val="005140A0"/>
    <w:rsid w:val="00514E0A"/>
    <w:rsid w:val="005164B6"/>
    <w:rsid w:val="0051682F"/>
    <w:rsid w:val="00517AA8"/>
    <w:rsid w:val="00523225"/>
    <w:rsid w:val="00525C0E"/>
    <w:rsid w:val="00526AE4"/>
    <w:rsid w:val="0053322D"/>
    <w:rsid w:val="00537988"/>
    <w:rsid w:val="00545BFB"/>
    <w:rsid w:val="00550B4F"/>
    <w:rsid w:val="005559F5"/>
    <w:rsid w:val="005633C6"/>
    <w:rsid w:val="00564031"/>
    <w:rsid w:val="00564AC4"/>
    <w:rsid w:val="00572B22"/>
    <w:rsid w:val="00574566"/>
    <w:rsid w:val="00583C7B"/>
    <w:rsid w:val="00584196"/>
    <w:rsid w:val="005951BE"/>
    <w:rsid w:val="005969E9"/>
    <w:rsid w:val="005A3839"/>
    <w:rsid w:val="005A5540"/>
    <w:rsid w:val="005B4BCE"/>
    <w:rsid w:val="005B5944"/>
    <w:rsid w:val="005B7B68"/>
    <w:rsid w:val="005C1363"/>
    <w:rsid w:val="005C1FD8"/>
    <w:rsid w:val="005C7B8C"/>
    <w:rsid w:val="005D1626"/>
    <w:rsid w:val="005D3995"/>
    <w:rsid w:val="005D51FB"/>
    <w:rsid w:val="005D7066"/>
    <w:rsid w:val="005E2B1A"/>
    <w:rsid w:val="005E2E07"/>
    <w:rsid w:val="005F0DBC"/>
    <w:rsid w:val="005F1963"/>
    <w:rsid w:val="005F2E6D"/>
    <w:rsid w:val="006046FF"/>
    <w:rsid w:val="00610DF1"/>
    <w:rsid w:val="00614BE7"/>
    <w:rsid w:val="0062373A"/>
    <w:rsid w:val="00623D2F"/>
    <w:rsid w:val="006240EF"/>
    <w:rsid w:val="00625634"/>
    <w:rsid w:val="00630131"/>
    <w:rsid w:val="00641B79"/>
    <w:rsid w:val="00644397"/>
    <w:rsid w:val="006524B2"/>
    <w:rsid w:val="00652DE8"/>
    <w:rsid w:val="0065338F"/>
    <w:rsid w:val="00657F12"/>
    <w:rsid w:val="0066235B"/>
    <w:rsid w:val="00666B8B"/>
    <w:rsid w:val="00670BCD"/>
    <w:rsid w:val="00672469"/>
    <w:rsid w:val="00675D5D"/>
    <w:rsid w:val="00676EAA"/>
    <w:rsid w:val="006870E8"/>
    <w:rsid w:val="0069656B"/>
    <w:rsid w:val="006A191F"/>
    <w:rsid w:val="006A31A7"/>
    <w:rsid w:val="006A3DCA"/>
    <w:rsid w:val="006B3BC9"/>
    <w:rsid w:val="006B784E"/>
    <w:rsid w:val="006C19E6"/>
    <w:rsid w:val="006C4985"/>
    <w:rsid w:val="006C65A0"/>
    <w:rsid w:val="006D38C2"/>
    <w:rsid w:val="006D6CCD"/>
    <w:rsid w:val="006E06B7"/>
    <w:rsid w:val="006E17B7"/>
    <w:rsid w:val="006E4A93"/>
    <w:rsid w:val="006F072E"/>
    <w:rsid w:val="006F195C"/>
    <w:rsid w:val="006F2111"/>
    <w:rsid w:val="006F288B"/>
    <w:rsid w:val="006F6572"/>
    <w:rsid w:val="00702A48"/>
    <w:rsid w:val="00704C23"/>
    <w:rsid w:val="007222F9"/>
    <w:rsid w:val="007315AE"/>
    <w:rsid w:val="0074379B"/>
    <w:rsid w:val="00751614"/>
    <w:rsid w:val="00751632"/>
    <w:rsid w:val="0075657E"/>
    <w:rsid w:val="00764152"/>
    <w:rsid w:val="0076519D"/>
    <w:rsid w:val="00770FF2"/>
    <w:rsid w:val="00774BBA"/>
    <w:rsid w:val="00775464"/>
    <w:rsid w:val="00783DD1"/>
    <w:rsid w:val="00784809"/>
    <w:rsid w:val="00791593"/>
    <w:rsid w:val="00793457"/>
    <w:rsid w:val="00793EC3"/>
    <w:rsid w:val="007A2FF1"/>
    <w:rsid w:val="007C13A1"/>
    <w:rsid w:val="007C1A58"/>
    <w:rsid w:val="007C2D27"/>
    <w:rsid w:val="007C7EB4"/>
    <w:rsid w:val="007D0FFA"/>
    <w:rsid w:val="007D1669"/>
    <w:rsid w:val="007D1A5B"/>
    <w:rsid w:val="007D6999"/>
    <w:rsid w:val="007E2536"/>
    <w:rsid w:val="007E3FA7"/>
    <w:rsid w:val="007E62D5"/>
    <w:rsid w:val="007E7A99"/>
    <w:rsid w:val="00800D36"/>
    <w:rsid w:val="00800ED3"/>
    <w:rsid w:val="00801CCF"/>
    <w:rsid w:val="00816A1D"/>
    <w:rsid w:val="008205D1"/>
    <w:rsid w:val="00820E34"/>
    <w:rsid w:val="008220C0"/>
    <w:rsid w:val="00824DE2"/>
    <w:rsid w:val="00830917"/>
    <w:rsid w:val="00834605"/>
    <w:rsid w:val="00854CE3"/>
    <w:rsid w:val="00864783"/>
    <w:rsid w:val="00870D1A"/>
    <w:rsid w:val="0087289D"/>
    <w:rsid w:val="00874B8E"/>
    <w:rsid w:val="008769D0"/>
    <w:rsid w:val="008909C9"/>
    <w:rsid w:val="00891121"/>
    <w:rsid w:val="008B00E4"/>
    <w:rsid w:val="008B07A5"/>
    <w:rsid w:val="008B36FA"/>
    <w:rsid w:val="008B7380"/>
    <w:rsid w:val="008C2872"/>
    <w:rsid w:val="008C4E8E"/>
    <w:rsid w:val="008C59F9"/>
    <w:rsid w:val="008D57DB"/>
    <w:rsid w:val="008F4C87"/>
    <w:rsid w:val="00901A9B"/>
    <w:rsid w:val="00906FC9"/>
    <w:rsid w:val="00925937"/>
    <w:rsid w:val="00931984"/>
    <w:rsid w:val="00932025"/>
    <w:rsid w:val="00935B9E"/>
    <w:rsid w:val="00936BEA"/>
    <w:rsid w:val="0094191D"/>
    <w:rsid w:val="00942259"/>
    <w:rsid w:val="0095017E"/>
    <w:rsid w:val="0095128F"/>
    <w:rsid w:val="009519CC"/>
    <w:rsid w:val="00956B0E"/>
    <w:rsid w:val="00961A4B"/>
    <w:rsid w:val="00961FC6"/>
    <w:rsid w:val="00962283"/>
    <w:rsid w:val="009645AB"/>
    <w:rsid w:val="009721E3"/>
    <w:rsid w:val="009873B2"/>
    <w:rsid w:val="009878D9"/>
    <w:rsid w:val="00990D1E"/>
    <w:rsid w:val="009A0B81"/>
    <w:rsid w:val="009A1C38"/>
    <w:rsid w:val="009A2F6C"/>
    <w:rsid w:val="009A33F8"/>
    <w:rsid w:val="009A3BDB"/>
    <w:rsid w:val="009A4AFB"/>
    <w:rsid w:val="009A508E"/>
    <w:rsid w:val="009B28A2"/>
    <w:rsid w:val="009B5D18"/>
    <w:rsid w:val="009B5E8C"/>
    <w:rsid w:val="009B714E"/>
    <w:rsid w:val="009C2412"/>
    <w:rsid w:val="009C28C0"/>
    <w:rsid w:val="009C305E"/>
    <w:rsid w:val="009C72F4"/>
    <w:rsid w:val="009D01B1"/>
    <w:rsid w:val="009D44E1"/>
    <w:rsid w:val="009E3A98"/>
    <w:rsid w:val="009E4026"/>
    <w:rsid w:val="009E557E"/>
    <w:rsid w:val="009E7D1D"/>
    <w:rsid w:val="009F2412"/>
    <w:rsid w:val="00A07A0E"/>
    <w:rsid w:val="00A07FAC"/>
    <w:rsid w:val="00A1386F"/>
    <w:rsid w:val="00A13C0F"/>
    <w:rsid w:val="00A24FDA"/>
    <w:rsid w:val="00A342AF"/>
    <w:rsid w:val="00A37288"/>
    <w:rsid w:val="00A410E8"/>
    <w:rsid w:val="00A45E89"/>
    <w:rsid w:val="00A4667E"/>
    <w:rsid w:val="00A53BAE"/>
    <w:rsid w:val="00A54516"/>
    <w:rsid w:val="00A562A8"/>
    <w:rsid w:val="00A60CD2"/>
    <w:rsid w:val="00A71C9C"/>
    <w:rsid w:val="00A72884"/>
    <w:rsid w:val="00A82FA1"/>
    <w:rsid w:val="00A86A34"/>
    <w:rsid w:val="00A926A5"/>
    <w:rsid w:val="00A94FD8"/>
    <w:rsid w:val="00AA0069"/>
    <w:rsid w:val="00AA1242"/>
    <w:rsid w:val="00AA5E12"/>
    <w:rsid w:val="00AC2369"/>
    <w:rsid w:val="00AC4527"/>
    <w:rsid w:val="00AC79F5"/>
    <w:rsid w:val="00AD00D9"/>
    <w:rsid w:val="00AD6106"/>
    <w:rsid w:val="00AE0D64"/>
    <w:rsid w:val="00AF26E9"/>
    <w:rsid w:val="00AF347F"/>
    <w:rsid w:val="00AF685A"/>
    <w:rsid w:val="00B04D5D"/>
    <w:rsid w:val="00B077F4"/>
    <w:rsid w:val="00B21FC6"/>
    <w:rsid w:val="00B22F62"/>
    <w:rsid w:val="00B30FD8"/>
    <w:rsid w:val="00B346BE"/>
    <w:rsid w:val="00B36CA6"/>
    <w:rsid w:val="00B37947"/>
    <w:rsid w:val="00B44610"/>
    <w:rsid w:val="00B44D11"/>
    <w:rsid w:val="00B456E1"/>
    <w:rsid w:val="00B46E72"/>
    <w:rsid w:val="00B625A4"/>
    <w:rsid w:val="00B62FE6"/>
    <w:rsid w:val="00B761BE"/>
    <w:rsid w:val="00B767C5"/>
    <w:rsid w:val="00B905A2"/>
    <w:rsid w:val="00B9143D"/>
    <w:rsid w:val="00B95934"/>
    <w:rsid w:val="00BA4EA6"/>
    <w:rsid w:val="00BB2E01"/>
    <w:rsid w:val="00BB654B"/>
    <w:rsid w:val="00BB674B"/>
    <w:rsid w:val="00BB7F79"/>
    <w:rsid w:val="00BC66B5"/>
    <w:rsid w:val="00BD0E45"/>
    <w:rsid w:val="00BD4A52"/>
    <w:rsid w:val="00BD5EB0"/>
    <w:rsid w:val="00BD7599"/>
    <w:rsid w:val="00BE2CD3"/>
    <w:rsid w:val="00BE488B"/>
    <w:rsid w:val="00BF0817"/>
    <w:rsid w:val="00BF2A71"/>
    <w:rsid w:val="00BF61F1"/>
    <w:rsid w:val="00BF7A06"/>
    <w:rsid w:val="00C03701"/>
    <w:rsid w:val="00C07C2D"/>
    <w:rsid w:val="00C122F5"/>
    <w:rsid w:val="00C145A5"/>
    <w:rsid w:val="00C16199"/>
    <w:rsid w:val="00C1710B"/>
    <w:rsid w:val="00C21D64"/>
    <w:rsid w:val="00C21EBA"/>
    <w:rsid w:val="00C24E6B"/>
    <w:rsid w:val="00C258CB"/>
    <w:rsid w:val="00C33D47"/>
    <w:rsid w:val="00C34456"/>
    <w:rsid w:val="00C36831"/>
    <w:rsid w:val="00C3714B"/>
    <w:rsid w:val="00C400FC"/>
    <w:rsid w:val="00C40382"/>
    <w:rsid w:val="00C40C0A"/>
    <w:rsid w:val="00C41058"/>
    <w:rsid w:val="00C468E3"/>
    <w:rsid w:val="00C50169"/>
    <w:rsid w:val="00C620B4"/>
    <w:rsid w:val="00C64353"/>
    <w:rsid w:val="00C6703D"/>
    <w:rsid w:val="00C70FAA"/>
    <w:rsid w:val="00C764B7"/>
    <w:rsid w:val="00C770D5"/>
    <w:rsid w:val="00C77487"/>
    <w:rsid w:val="00C840F6"/>
    <w:rsid w:val="00C925F4"/>
    <w:rsid w:val="00C970B2"/>
    <w:rsid w:val="00C97DCB"/>
    <w:rsid w:val="00C97E86"/>
    <w:rsid w:val="00CA178C"/>
    <w:rsid w:val="00CA2A1A"/>
    <w:rsid w:val="00CA5258"/>
    <w:rsid w:val="00CA5B28"/>
    <w:rsid w:val="00CA6F37"/>
    <w:rsid w:val="00CB24EB"/>
    <w:rsid w:val="00CB6A2C"/>
    <w:rsid w:val="00CC7B09"/>
    <w:rsid w:val="00CD0503"/>
    <w:rsid w:val="00CE4AC2"/>
    <w:rsid w:val="00CF777F"/>
    <w:rsid w:val="00CF78E9"/>
    <w:rsid w:val="00D00196"/>
    <w:rsid w:val="00D00B0C"/>
    <w:rsid w:val="00D00E20"/>
    <w:rsid w:val="00D10945"/>
    <w:rsid w:val="00D16E7D"/>
    <w:rsid w:val="00D2355E"/>
    <w:rsid w:val="00D3559D"/>
    <w:rsid w:val="00D36C0F"/>
    <w:rsid w:val="00D414C9"/>
    <w:rsid w:val="00D439CE"/>
    <w:rsid w:val="00D54C09"/>
    <w:rsid w:val="00D56E7E"/>
    <w:rsid w:val="00D5727C"/>
    <w:rsid w:val="00D62FF5"/>
    <w:rsid w:val="00D80D0E"/>
    <w:rsid w:val="00D915A7"/>
    <w:rsid w:val="00D9167D"/>
    <w:rsid w:val="00D9634C"/>
    <w:rsid w:val="00DA18F6"/>
    <w:rsid w:val="00DB01A5"/>
    <w:rsid w:val="00DC70DD"/>
    <w:rsid w:val="00DF2A64"/>
    <w:rsid w:val="00DF3197"/>
    <w:rsid w:val="00DF445A"/>
    <w:rsid w:val="00DF6920"/>
    <w:rsid w:val="00E01576"/>
    <w:rsid w:val="00E0209D"/>
    <w:rsid w:val="00E10B7C"/>
    <w:rsid w:val="00E1190F"/>
    <w:rsid w:val="00E1442B"/>
    <w:rsid w:val="00E26F1D"/>
    <w:rsid w:val="00E30ED4"/>
    <w:rsid w:val="00E334F5"/>
    <w:rsid w:val="00E35B5D"/>
    <w:rsid w:val="00E41A27"/>
    <w:rsid w:val="00E461BD"/>
    <w:rsid w:val="00E509B3"/>
    <w:rsid w:val="00E51385"/>
    <w:rsid w:val="00E57FEA"/>
    <w:rsid w:val="00E63940"/>
    <w:rsid w:val="00E66E72"/>
    <w:rsid w:val="00E72ABD"/>
    <w:rsid w:val="00E75C96"/>
    <w:rsid w:val="00E9018C"/>
    <w:rsid w:val="00E92E95"/>
    <w:rsid w:val="00E93217"/>
    <w:rsid w:val="00E953BF"/>
    <w:rsid w:val="00E95A37"/>
    <w:rsid w:val="00EA4EB4"/>
    <w:rsid w:val="00EB2E53"/>
    <w:rsid w:val="00EB4277"/>
    <w:rsid w:val="00EC1FA8"/>
    <w:rsid w:val="00EC51BB"/>
    <w:rsid w:val="00EC683F"/>
    <w:rsid w:val="00ED2160"/>
    <w:rsid w:val="00ED32ED"/>
    <w:rsid w:val="00ED3FA6"/>
    <w:rsid w:val="00ED6A54"/>
    <w:rsid w:val="00EE185D"/>
    <w:rsid w:val="00EE5270"/>
    <w:rsid w:val="00EE5DAB"/>
    <w:rsid w:val="00EF50EB"/>
    <w:rsid w:val="00EF6ABE"/>
    <w:rsid w:val="00F02BC8"/>
    <w:rsid w:val="00F115A5"/>
    <w:rsid w:val="00F1241D"/>
    <w:rsid w:val="00F15C29"/>
    <w:rsid w:val="00F226E6"/>
    <w:rsid w:val="00F27CE7"/>
    <w:rsid w:val="00F3167B"/>
    <w:rsid w:val="00F31FC1"/>
    <w:rsid w:val="00F37896"/>
    <w:rsid w:val="00F429F5"/>
    <w:rsid w:val="00F434B1"/>
    <w:rsid w:val="00F463C1"/>
    <w:rsid w:val="00F54135"/>
    <w:rsid w:val="00F542CB"/>
    <w:rsid w:val="00F6166C"/>
    <w:rsid w:val="00F6278A"/>
    <w:rsid w:val="00F65A8D"/>
    <w:rsid w:val="00F767C4"/>
    <w:rsid w:val="00F77FE4"/>
    <w:rsid w:val="00F83E1A"/>
    <w:rsid w:val="00F97301"/>
    <w:rsid w:val="00FA5A91"/>
    <w:rsid w:val="00FB1E3E"/>
    <w:rsid w:val="00FB39E9"/>
    <w:rsid w:val="00FB3D95"/>
    <w:rsid w:val="00FB7BDF"/>
    <w:rsid w:val="00FC1385"/>
    <w:rsid w:val="00FC6BBD"/>
    <w:rsid w:val="00FD24F7"/>
    <w:rsid w:val="00FD5455"/>
    <w:rsid w:val="00FD6659"/>
    <w:rsid w:val="00FE5C7E"/>
    <w:rsid w:val="0CC53633"/>
    <w:rsid w:val="1A1BCDB0"/>
    <w:rsid w:val="2C2461F0"/>
    <w:rsid w:val="30AE27C3"/>
    <w:rsid w:val="6F90D69E"/>
    <w:rsid w:val="72D2D3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A4D8D"/>
  <w15:docId w15:val="{C4CBE30C-31ED-4251-9A08-922D3715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29"/>
  </w:style>
  <w:style w:type="paragraph" w:styleId="Heading1">
    <w:name w:val="heading 1"/>
    <w:basedOn w:val="Normal"/>
    <w:link w:val="Heading1Char"/>
    <w:uiPriority w:val="9"/>
    <w:qFormat/>
    <w:rsid w:val="00EE5DAB"/>
    <w:pPr>
      <w:widowControl w:val="0"/>
      <w:autoSpaceDE w:val="0"/>
      <w:autoSpaceDN w:val="0"/>
      <w:spacing w:before="81" w:after="0" w:line="240" w:lineRule="auto"/>
      <w:ind w:left="740"/>
      <w:outlineLvl w:val="0"/>
    </w:pPr>
    <w:rPr>
      <w:rFonts w:ascii="Times New Roman" w:eastAsia="Times New Roman" w:hAnsi="Times New Roman" w:cs="Times New Roman"/>
      <w:b/>
      <w:bCs/>
      <w:sz w:val="44"/>
      <w:szCs w:val="44"/>
    </w:rPr>
  </w:style>
  <w:style w:type="paragraph" w:styleId="Heading2">
    <w:name w:val="heading 2"/>
    <w:aliases w:val="Title 02"/>
    <w:basedOn w:val="Normal"/>
    <w:link w:val="Heading2Char"/>
    <w:qFormat/>
    <w:rsid w:val="00EE5DAB"/>
    <w:pPr>
      <w:widowControl w:val="0"/>
      <w:autoSpaceDE w:val="0"/>
      <w:autoSpaceDN w:val="0"/>
      <w:spacing w:before="59" w:after="0" w:line="240" w:lineRule="auto"/>
      <w:ind w:left="740"/>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F15C29"/>
    <w:pPr>
      <w:keepNext/>
      <w:spacing w:before="240" w:after="60" w:line="240" w:lineRule="auto"/>
      <w:outlineLvl w:val="2"/>
    </w:pPr>
    <w:rPr>
      <w:rFonts w:ascii="Calibri Light" w:eastAsia="DengXian Light" w:hAnsi="Calibri Light" w:cs="Times New Roman"/>
      <w:b/>
      <w:bCs/>
      <w:sz w:val="26"/>
      <w:szCs w:val="26"/>
      <w:lang w:eastAsia="zh-CN"/>
    </w:rPr>
  </w:style>
  <w:style w:type="paragraph" w:styleId="Heading4">
    <w:name w:val="heading 4"/>
    <w:basedOn w:val="Normal"/>
    <w:next w:val="Normal"/>
    <w:link w:val="Heading4Char"/>
    <w:unhideWhenUsed/>
    <w:qFormat/>
    <w:rsid w:val="00EE5DAB"/>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EE5DA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EE5DAB"/>
    <w:pPr>
      <w:keepNext/>
      <w:keepLines/>
      <w:widowControl w:val="0"/>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645AB"/>
    <w:pPr>
      <w:keepNext/>
      <w:keepLines/>
      <w:spacing w:before="40" w:after="0" w:line="256" w:lineRule="auto"/>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9645AB"/>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645AB"/>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5C29"/>
    <w:rPr>
      <w:rFonts w:ascii="Calibri Light" w:eastAsia="DengXian Light" w:hAnsi="Calibri Light" w:cs="Times New Roman"/>
      <w:b/>
      <w:bCs/>
      <w:sz w:val="26"/>
      <w:szCs w:val="26"/>
      <w:lang w:eastAsia="zh-CN"/>
    </w:rPr>
  </w:style>
  <w:style w:type="paragraph" w:styleId="BodyText">
    <w:name w:val="Body Text"/>
    <w:basedOn w:val="Normal"/>
    <w:link w:val="BodyTextChar"/>
    <w:uiPriority w:val="1"/>
    <w:unhideWhenUsed/>
    <w:qFormat/>
    <w:rsid w:val="00F15C29"/>
    <w:pPr>
      <w:widowControl w:val="0"/>
      <w:autoSpaceDE w:val="0"/>
      <w:autoSpaceDN w:val="0"/>
      <w:spacing w:after="0" w:line="240" w:lineRule="auto"/>
      <w:ind w:left="2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F15C29"/>
    <w:rPr>
      <w:rFonts w:ascii="Times New Roman" w:eastAsia="Times New Roman" w:hAnsi="Times New Roman" w:cs="Times New Roman"/>
      <w:sz w:val="24"/>
      <w:szCs w:val="24"/>
    </w:rPr>
  </w:style>
  <w:style w:type="table" w:styleId="TableGrid">
    <w:name w:val="Table Grid"/>
    <w:basedOn w:val="TableNormal"/>
    <w:uiPriority w:val="39"/>
    <w:qFormat/>
    <w:rsid w:val="00F1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F15C2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igures">
    <w:name w:val="Figures"/>
    <w:basedOn w:val="Caption"/>
    <w:next w:val="Caption"/>
    <w:qFormat/>
    <w:rsid w:val="00F15C29"/>
    <w:pPr>
      <w:spacing w:before="100" w:beforeAutospacing="1" w:after="100" w:afterAutospacing="1"/>
      <w:jc w:val="center"/>
    </w:pPr>
    <w:rPr>
      <w:rFonts w:ascii="Times New Roman" w:eastAsia="Times New Roman" w:hAnsi="Times New Roman" w:cs="Times New Roman"/>
      <w:b w:val="0"/>
      <w:iCs/>
      <w:color w:val="000000" w:themeColor="text1"/>
      <w:sz w:val="21"/>
      <w:szCs w:val="21"/>
      <w:lang w:eastAsia="zh-CN"/>
    </w:rPr>
  </w:style>
  <w:style w:type="paragraph" w:customStyle="1" w:styleId="Tables">
    <w:name w:val="Tables"/>
    <w:basedOn w:val="Caption"/>
    <w:next w:val="Caption"/>
    <w:qFormat/>
    <w:rsid w:val="00F15C29"/>
    <w:pPr>
      <w:spacing w:before="100" w:beforeAutospacing="1" w:after="100" w:afterAutospacing="1"/>
      <w:ind w:firstLine="720"/>
      <w:jc w:val="both"/>
    </w:pPr>
    <w:rPr>
      <w:rFonts w:ascii="Times New Roman" w:eastAsia="Times New Roman" w:hAnsi="Times New Roman" w:cs="Times New Roman"/>
      <w:b w:val="0"/>
      <w:bCs w:val="0"/>
      <w:iCs/>
      <w:color w:val="000000" w:themeColor="text1"/>
      <w:sz w:val="21"/>
      <w:lang w:eastAsia="zh-CN"/>
    </w:rPr>
  </w:style>
  <w:style w:type="paragraph" w:styleId="Caption">
    <w:name w:val="caption"/>
    <w:basedOn w:val="Normal"/>
    <w:next w:val="Normal"/>
    <w:unhideWhenUsed/>
    <w:qFormat/>
    <w:rsid w:val="00F15C29"/>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F1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C29"/>
    <w:rPr>
      <w:rFonts w:ascii="Tahoma" w:hAnsi="Tahoma" w:cs="Tahoma"/>
      <w:sz w:val="16"/>
      <w:szCs w:val="16"/>
    </w:rPr>
  </w:style>
  <w:style w:type="character" w:customStyle="1" w:styleId="fontstyle01">
    <w:name w:val="fontstyle01"/>
    <w:basedOn w:val="DefaultParagraphFont"/>
    <w:rsid w:val="00800D36"/>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qFormat/>
    <w:rsid w:val="00AC4527"/>
    <w:rPr>
      <w:color w:val="0563C1" w:themeColor="hyperlink"/>
      <w:u w:val="single"/>
    </w:rPr>
  </w:style>
  <w:style w:type="paragraph" w:styleId="Header">
    <w:name w:val="header"/>
    <w:basedOn w:val="Normal"/>
    <w:link w:val="HeaderChar"/>
    <w:unhideWhenUsed/>
    <w:rsid w:val="00D00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196"/>
  </w:style>
  <w:style w:type="paragraph" w:styleId="Footer">
    <w:name w:val="footer"/>
    <w:basedOn w:val="Normal"/>
    <w:link w:val="FooterChar"/>
    <w:uiPriority w:val="99"/>
    <w:unhideWhenUsed/>
    <w:rsid w:val="00D00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196"/>
  </w:style>
  <w:style w:type="paragraph" w:styleId="NormalWeb">
    <w:name w:val="Normal (Web)"/>
    <w:basedOn w:val="Normal"/>
    <w:uiPriority w:val="99"/>
    <w:unhideWhenUsed/>
    <w:rsid w:val="003357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
    <w:name w:val="html-x"/>
    <w:basedOn w:val="Normal"/>
    <w:rsid w:val="00E33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E334F5"/>
  </w:style>
  <w:style w:type="paragraph" w:customStyle="1" w:styleId="html-xx">
    <w:name w:val="html-xx"/>
    <w:basedOn w:val="Normal"/>
    <w:rsid w:val="00E334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334F5"/>
    <w:pPr>
      <w:ind w:left="720"/>
      <w:contextualSpacing/>
    </w:pPr>
  </w:style>
  <w:style w:type="paragraph" w:styleId="Revision">
    <w:name w:val="Revision"/>
    <w:hidden/>
    <w:uiPriority w:val="99"/>
    <w:semiHidden/>
    <w:rsid w:val="00C07C2D"/>
    <w:pPr>
      <w:spacing w:after="0" w:line="240" w:lineRule="auto"/>
    </w:pPr>
  </w:style>
  <w:style w:type="character" w:customStyle="1" w:styleId="UnresolvedMention1">
    <w:name w:val="Unresolved Mention1"/>
    <w:basedOn w:val="DefaultParagraphFont"/>
    <w:uiPriority w:val="99"/>
    <w:semiHidden/>
    <w:unhideWhenUsed/>
    <w:rsid w:val="00EE5DAB"/>
    <w:rPr>
      <w:color w:val="605E5C"/>
      <w:shd w:val="clear" w:color="auto" w:fill="E1DFDD"/>
    </w:rPr>
  </w:style>
  <w:style w:type="character" w:customStyle="1" w:styleId="Heading5Char">
    <w:name w:val="Heading 5 Char"/>
    <w:basedOn w:val="DefaultParagraphFont"/>
    <w:link w:val="Heading5"/>
    <w:rsid w:val="00EE5DAB"/>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EE5DAB"/>
    <w:rPr>
      <w:rFonts w:ascii="Times New Roman" w:eastAsia="Times New Roman" w:hAnsi="Times New Roman" w:cs="Times New Roman"/>
      <w:b/>
      <w:bCs/>
      <w:sz w:val="44"/>
      <w:szCs w:val="44"/>
    </w:rPr>
  </w:style>
  <w:style w:type="character" w:customStyle="1" w:styleId="Heading2Char">
    <w:name w:val="Heading 2 Char"/>
    <w:aliases w:val="Title 02 Char"/>
    <w:basedOn w:val="DefaultParagraphFont"/>
    <w:link w:val="Heading2"/>
    <w:rsid w:val="00EE5DA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EE5DAB"/>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rsid w:val="00EE5DAB"/>
    <w:rPr>
      <w:rFonts w:asciiTheme="majorHAnsi" w:eastAsiaTheme="majorEastAsia" w:hAnsiTheme="majorHAnsi" w:cstheme="majorBidi"/>
      <w:color w:val="1F4D78" w:themeColor="accent1" w:themeShade="7F"/>
    </w:rPr>
  </w:style>
  <w:style w:type="paragraph" w:customStyle="1" w:styleId="TableParagraph">
    <w:name w:val="Table Paragraph"/>
    <w:basedOn w:val="Normal"/>
    <w:uiPriority w:val="1"/>
    <w:qFormat/>
    <w:rsid w:val="00EE5DAB"/>
    <w:pPr>
      <w:widowControl w:val="0"/>
      <w:autoSpaceDE w:val="0"/>
      <w:autoSpaceDN w:val="0"/>
      <w:spacing w:after="0" w:line="240" w:lineRule="auto"/>
    </w:pPr>
    <w:rPr>
      <w:rFonts w:ascii="Arial MT" w:eastAsia="Arial MT" w:hAnsi="Arial MT" w:cs="Arial MT"/>
    </w:rPr>
  </w:style>
  <w:style w:type="paragraph" w:styleId="z-TopofForm">
    <w:name w:val="HTML Top of Form"/>
    <w:basedOn w:val="Normal"/>
    <w:next w:val="Normal"/>
    <w:link w:val="z-TopofFormChar"/>
    <w:hidden/>
    <w:uiPriority w:val="99"/>
    <w:semiHidden/>
    <w:unhideWhenUsed/>
    <w:rsid w:val="00EE5D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5DAB"/>
    <w:rPr>
      <w:rFonts w:ascii="Arial" w:eastAsia="Times New Roman" w:hAnsi="Arial" w:cs="Arial"/>
      <w:vanish/>
      <w:sz w:val="16"/>
      <w:szCs w:val="16"/>
    </w:rPr>
  </w:style>
  <w:style w:type="paragraph" w:styleId="TOC2">
    <w:name w:val="toc 2"/>
    <w:basedOn w:val="Normal"/>
    <w:uiPriority w:val="39"/>
    <w:qFormat/>
    <w:rsid w:val="00EE5DAB"/>
    <w:pPr>
      <w:widowControl w:val="0"/>
      <w:autoSpaceDE w:val="0"/>
      <w:autoSpaceDN w:val="0"/>
      <w:spacing w:before="122" w:after="0" w:line="240" w:lineRule="auto"/>
      <w:ind w:left="1100" w:hanging="360"/>
    </w:pPr>
    <w:rPr>
      <w:rFonts w:ascii="Times New Roman" w:eastAsia="Times New Roman" w:hAnsi="Times New Roman" w:cs="Times New Roman"/>
      <w:sz w:val="24"/>
      <w:szCs w:val="24"/>
    </w:rPr>
  </w:style>
  <w:style w:type="character" w:customStyle="1" w:styleId="nlmarticle-title">
    <w:name w:val="nlm_article-title"/>
    <w:basedOn w:val="DefaultParagraphFont"/>
    <w:rsid w:val="00EE5DAB"/>
  </w:style>
  <w:style w:type="character" w:customStyle="1" w:styleId="nlmfpage">
    <w:name w:val="nlm_fpage"/>
    <w:basedOn w:val="DefaultParagraphFont"/>
    <w:rsid w:val="00EE5DAB"/>
  </w:style>
  <w:style w:type="character" w:customStyle="1" w:styleId="nlmlpage">
    <w:name w:val="nlm_lpage"/>
    <w:basedOn w:val="DefaultParagraphFont"/>
    <w:rsid w:val="00EE5DAB"/>
  </w:style>
  <w:style w:type="character" w:customStyle="1" w:styleId="reflink-block">
    <w:name w:val="reflink-block"/>
    <w:basedOn w:val="DefaultParagraphFont"/>
    <w:rsid w:val="00EE5DAB"/>
  </w:style>
  <w:style w:type="character" w:customStyle="1" w:styleId="xlinks-container">
    <w:name w:val="xlinks-container"/>
    <w:basedOn w:val="DefaultParagraphFont"/>
    <w:rsid w:val="00EE5DAB"/>
  </w:style>
  <w:style w:type="character" w:customStyle="1" w:styleId="googlescholar-container">
    <w:name w:val="googlescholar-container"/>
    <w:basedOn w:val="DefaultParagraphFont"/>
    <w:rsid w:val="00EE5DAB"/>
  </w:style>
  <w:style w:type="character" w:customStyle="1" w:styleId="nlmpub-id">
    <w:name w:val="nlm_pub-id"/>
    <w:basedOn w:val="DefaultParagraphFont"/>
    <w:rsid w:val="00EE5DAB"/>
  </w:style>
  <w:style w:type="paragraph" w:customStyle="1" w:styleId="Style1">
    <w:name w:val="Style1"/>
    <w:basedOn w:val="BodyText"/>
    <w:link w:val="Style1Char"/>
    <w:uiPriority w:val="1"/>
    <w:qFormat/>
    <w:rsid w:val="00EE5DAB"/>
    <w:pPr>
      <w:spacing w:before="182" w:line="501" w:lineRule="auto"/>
      <w:ind w:left="0" w:right="3720" w:hanging="10"/>
    </w:pPr>
    <w:rPr>
      <w:b/>
      <w:bCs/>
      <w:sz w:val="32"/>
      <w:szCs w:val="32"/>
    </w:rPr>
  </w:style>
  <w:style w:type="paragraph" w:styleId="TOCHeading">
    <w:name w:val="TOC Heading"/>
    <w:basedOn w:val="Heading1"/>
    <w:next w:val="Normal"/>
    <w:uiPriority w:val="39"/>
    <w:unhideWhenUsed/>
    <w:qFormat/>
    <w:rsid w:val="00EE5DA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character" w:customStyle="1" w:styleId="Style1Char">
    <w:name w:val="Style1 Char"/>
    <w:basedOn w:val="BodyTextChar"/>
    <w:link w:val="Style1"/>
    <w:uiPriority w:val="1"/>
    <w:rsid w:val="00EE5DAB"/>
    <w:rPr>
      <w:rFonts w:ascii="Times New Roman" w:eastAsia="Times New Roman" w:hAnsi="Times New Roman" w:cs="Times New Roman"/>
      <w:b/>
      <w:bCs/>
      <w:sz w:val="32"/>
      <w:szCs w:val="32"/>
    </w:rPr>
  </w:style>
  <w:style w:type="paragraph" w:styleId="TOC1">
    <w:name w:val="toc 1"/>
    <w:basedOn w:val="Normal"/>
    <w:next w:val="Normal"/>
    <w:autoRedefine/>
    <w:uiPriority w:val="39"/>
    <w:unhideWhenUsed/>
    <w:rsid w:val="00EE5DAB"/>
    <w:pPr>
      <w:widowControl w:val="0"/>
      <w:tabs>
        <w:tab w:val="right" w:leader="dot" w:pos="10480"/>
      </w:tabs>
      <w:autoSpaceDE w:val="0"/>
      <w:autoSpaceDN w:val="0"/>
      <w:spacing w:after="100" w:line="240" w:lineRule="auto"/>
    </w:pPr>
    <w:rPr>
      <w:rFonts w:asciiTheme="majorBidi" w:eastAsia="Arial MT" w:hAnsiTheme="majorBidi" w:cstheme="majorBidi"/>
      <w:b/>
      <w:bCs/>
      <w:noProof/>
    </w:rPr>
  </w:style>
  <w:style w:type="paragraph" w:styleId="TOC3">
    <w:name w:val="toc 3"/>
    <w:basedOn w:val="Normal"/>
    <w:next w:val="Normal"/>
    <w:autoRedefine/>
    <w:uiPriority w:val="39"/>
    <w:unhideWhenUsed/>
    <w:rsid w:val="00EE5DAB"/>
    <w:pPr>
      <w:widowControl w:val="0"/>
      <w:tabs>
        <w:tab w:val="left" w:pos="1100"/>
        <w:tab w:val="right" w:leader="dot" w:pos="10480"/>
      </w:tabs>
      <w:autoSpaceDE w:val="0"/>
      <w:autoSpaceDN w:val="0"/>
      <w:spacing w:after="100" w:line="240" w:lineRule="auto"/>
      <w:ind w:left="440"/>
    </w:pPr>
    <w:rPr>
      <w:rFonts w:asciiTheme="majorBidi" w:eastAsia="Arial MT" w:hAnsiTheme="majorBidi" w:cs="Arial MT"/>
      <w:b/>
      <w:bCs/>
      <w:noProof/>
    </w:rPr>
  </w:style>
  <w:style w:type="character" w:styleId="Emphasis">
    <w:name w:val="Emphasis"/>
    <w:basedOn w:val="DefaultParagraphFont"/>
    <w:uiPriority w:val="20"/>
    <w:qFormat/>
    <w:rsid w:val="00EE5DAB"/>
    <w:rPr>
      <w:i/>
      <w:iCs/>
    </w:rPr>
  </w:style>
  <w:style w:type="character" w:styleId="CommentReference">
    <w:name w:val="annotation reference"/>
    <w:basedOn w:val="DefaultParagraphFont"/>
    <w:uiPriority w:val="99"/>
    <w:semiHidden/>
    <w:unhideWhenUsed/>
    <w:rsid w:val="00EE5DAB"/>
    <w:rPr>
      <w:sz w:val="16"/>
      <w:szCs w:val="16"/>
    </w:rPr>
  </w:style>
  <w:style w:type="paragraph" w:styleId="CommentText">
    <w:name w:val="annotation text"/>
    <w:basedOn w:val="Normal"/>
    <w:link w:val="CommentTextChar"/>
    <w:uiPriority w:val="99"/>
    <w:unhideWhenUsed/>
    <w:rsid w:val="00EE5DAB"/>
    <w:pPr>
      <w:widowControl w:val="0"/>
      <w:autoSpaceDE w:val="0"/>
      <w:autoSpaceDN w:val="0"/>
      <w:spacing w:after="0" w:line="240" w:lineRule="auto"/>
    </w:pPr>
    <w:rPr>
      <w:rFonts w:ascii="Arial MT" w:eastAsia="Arial MT" w:hAnsi="Arial MT" w:cs="Arial MT"/>
      <w:sz w:val="20"/>
      <w:szCs w:val="20"/>
    </w:rPr>
  </w:style>
  <w:style w:type="character" w:customStyle="1" w:styleId="CommentTextChar">
    <w:name w:val="Comment Text Char"/>
    <w:basedOn w:val="DefaultParagraphFont"/>
    <w:link w:val="CommentText"/>
    <w:uiPriority w:val="99"/>
    <w:rsid w:val="00EE5DAB"/>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EE5DAB"/>
    <w:rPr>
      <w:b/>
      <w:bCs/>
    </w:rPr>
  </w:style>
  <w:style w:type="character" w:customStyle="1" w:styleId="CommentSubjectChar">
    <w:name w:val="Comment Subject Char"/>
    <w:basedOn w:val="CommentTextChar"/>
    <w:link w:val="CommentSubject"/>
    <w:uiPriority w:val="99"/>
    <w:semiHidden/>
    <w:rsid w:val="00EE5DAB"/>
    <w:rPr>
      <w:rFonts w:ascii="Arial MT" w:eastAsia="Arial MT" w:hAnsi="Arial MT" w:cs="Arial MT"/>
      <w:b/>
      <w:bCs/>
      <w:sz w:val="20"/>
      <w:szCs w:val="20"/>
    </w:rPr>
  </w:style>
  <w:style w:type="paragraph" w:customStyle="1" w:styleId="MDPI12title">
    <w:name w:val="MDPI_1.2_title"/>
    <w:next w:val="Normal"/>
    <w:qFormat/>
    <w:rsid w:val="001E6653"/>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1E6653"/>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1E6653"/>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Papertiltle">
    <w:name w:val="Paper tiltle"/>
    <w:basedOn w:val="Normal"/>
    <w:link w:val="PapertiltleChar"/>
    <w:qFormat/>
    <w:rsid w:val="009645AB"/>
    <w:pPr>
      <w:spacing w:after="360" w:line="360" w:lineRule="auto"/>
      <w:jc w:val="center"/>
    </w:pPr>
    <w:rPr>
      <w:rFonts w:ascii="Times New Roman" w:hAnsi="Times New Roman" w:cs="Times New Roman"/>
      <w:b/>
      <w:sz w:val="32"/>
      <w:szCs w:val="36"/>
    </w:rPr>
  </w:style>
  <w:style w:type="character" w:customStyle="1" w:styleId="PapertiltleChar">
    <w:name w:val="Paper tiltle Char"/>
    <w:basedOn w:val="DefaultParagraphFont"/>
    <w:link w:val="Papertiltle"/>
    <w:rsid w:val="009645AB"/>
    <w:rPr>
      <w:rFonts w:ascii="Times New Roman" w:hAnsi="Times New Roman" w:cs="Times New Roman"/>
      <w:b/>
      <w:sz w:val="32"/>
      <w:szCs w:val="36"/>
    </w:rPr>
  </w:style>
  <w:style w:type="paragraph" w:customStyle="1" w:styleId="ABBSTRACTB">
    <w:name w:val="ABBSTRACTB"/>
    <w:basedOn w:val="Normal"/>
    <w:link w:val="ABBSTRACTBChar"/>
    <w:qFormat/>
    <w:rsid w:val="009645AB"/>
    <w:pPr>
      <w:spacing w:line="220" w:lineRule="exact"/>
      <w:jc w:val="both"/>
    </w:pPr>
    <w:rPr>
      <w:rFonts w:ascii="Times New Roman" w:hAnsi="Times New Roman"/>
      <w:sz w:val="15"/>
    </w:rPr>
  </w:style>
  <w:style w:type="character" w:customStyle="1" w:styleId="ABBSTRACTBChar">
    <w:name w:val="ABBSTRACTB Char"/>
    <w:basedOn w:val="DefaultParagraphFont"/>
    <w:link w:val="ABBSTRACTB"/>
    <w:rsid w:val="009645AB"/>
    <w:rPr>
      <w:rFonts w:ascii="Times New Roman" w:hAnsi="Times New Roman"/>
      <w:sz w:val="15"/>
    </w:rPr>
  </w:style>
  <w:style w:type="paragraph" w:customStyle="1" w:styleId="paperbody">
    <w:name w:val="paper body"/>
    <w:basedOn w:val="Normal"/>
    <w:link w:val="paperbodyChar"/>
    <w:qFormat/>
    <w:rsid w:val="009645AB"/>
    <w:pPr>
      <w:spacing w:after="120" w:line="220" w:lineRule="exact"/>
      <w:jc w:val="both"/>
    </w:pPr>
    <w:rPr>
      <w:rFonts w:ascii="Times New Roman" w:hAnsi="Times New Roman"/>
      <w:color w:val="000000" w:themeColor="text1"/>
      <w:sz w:val="16"/>
    </w:rPr>
  </w:style>
  <w:style w:type="character" w:customStyle="1" w:styleId="paperbodyChar">
    <w:name w:val="paper body Char"/>
    <w:basedOn w:val="DefaultParagraphFont"/>
    <w:link w:val="paperbody"/>
    <w:rsid w:val="009645AB"/>
    <w:rPr>
      <w:rFonts w:ascii="Times New Roman" w:hAnsi="Times New Roman"/>
      <w:color w:val="000000" w:themeColor="text1"/>
      <w:sz w:val="16"/>
    </w:rPr>
  </w:style>
  <w:style w:type="paragraph" w:customStyle="1" w:styleId="Table">
    <w:name w:val="Table"/>
    <w:basedOn w:val="paperbody"/>
    <w:link w:val="TableChar"/>
    <w:qFormat/>
    <w:rsid w:val="009645AB"/>
    <w:pPr>
      <w:spacing w:after="0" w:line="240" w:lineRule="atLeast"/>
      <w:jc w:val="center"/>
    </w:pPr>
    <w:rPr>
      <w:b/>
    </w:rPr>
  </w:style>
  <w:style w:type="character" w:customStyle="1" w:styleId="TableChar">
    <w:name w:val="Table Char"/>
    <w:basedOn w:val="paperbodyChar"/>
    <w:link w:val="Table"/>
    <w:rsid w:val="009645AB"/>
    <w:rPr>
      <w:rFonts w:ascii="Times New Roman" w:hAnsi="Times New Roman"/>
      <w:b/>
      <w:color w:val="000000" w:themeColor="text1"/>
      <w:sz w:val="16"/>
    </w:rPr>
  </w:style>
  <w:style w:type="character" w:customStyle="1" w:styleId="Heading7Char">
    <w:name w:val="Heading 7 Char"/>
    <w:basedOn w:val="DefaultParagraphFont"/>
    <w:link w:val="Heading7"/>
    <w:rsid w:val="009645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9645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645AB"/>
    <w:rPr>
      <w:rFonts w:asciiTheme="majorHAnsi" w:eastAsiaTheme="majorEastAsia" w:hAnsiTheme="majorHAnsi" w:cstheme="majorBidi"/>
      <w:i/>
      <w:iCs/>
      <w:color w:val="272727" w:themeColor="text1" w:themeTint="D8"/>
      <w:sz w:val="21"/>
      <w:szCs w:val="21"/>
    </w:rPr>
  </w:style>
  <w:style w:type="paragraph" w:customStyle="1" w:styleId="ABTRACT">
    <w:name w:val="ABTRACT"/>
    <w:basedOn w:val="Normal"/>
    <w:link w:val="ABTRACTChar"/>
    <w:qFormat/>
    <w:rsid w:val="009645AB"/>
    <w:pPr>
      <w:spacing w:after="240" w:line="240" w:lineRule="auto"/>
    </w:pPr>
    <w:rPr>
      <w:b/>
      <w:i/>
      <w:spacing w:val="40"/>
      <w:sz w:val="18"/>
    </w:rPr>
  </w:style>
  <w:style w:type="character" w:customStyle="1" w:styleId="ABTRACTChar">
    <w:name w:val="ABTRACT Char"/>
    <w:basedOn w:val="DefaultParagraphFont"/>
    <w:link w:val="ABTRACT"/>
    <w:rsid w:val="009645AB"/>
    <w:rPr>
      <w:b/>
      <w:i/>
      <w:spacing w:val="40"/>
      <w:sz w:val="18"/>
    </w:rPr>
  </w:style>
  <w:style w:type="character" w:customStyle="1" w:styleId="HeaderChar1">
    <w:name w:val="Header Char1"/>
    <w:basedOn w:val="DefaultParagraphFont"/>
    <w:uiPriority w:val="99"/>
    <w:semiHidden/>
    <w:rsid w:val="009645AB"/>
  </w:style>
  <w:style w:type="paragraph" w:styleId="Bibliography">
    <w:name w:val="Bibliography"/>
    <w:basedOn w:val="Normal"/>
    <w:next w:val="Normal"/>
    <w:uiPriority w:val="37"/>
    <w:unhideWhenUsed/>
    <w:rsid w:val="009645AB"/>
    <w:pPr>
      <w:spacing w:after="0" w:line="480" w:lineRule="auto"/>
      <w:ind w:left="720" w:hanging="720"/>
    </w:pPr>
  </w:style>
  <w:style w:type="character" w:styleId="UnresolvedMention">
    <w:name w:val="Unresolved Mention"/>
    <w:basedOn w:val="DefaultParagraphFont"/>
    <w:uiPriority w:val="99"/>
    <w:semiHidden/>
    <w:unhideWhenUsed/>
    <w:rsid w:val="00ED6A54"/>
    <w:rPr>
      <w:color w:val="605E5C"/>
      <w:shd w:val="clear" w:color="auto" w:fill="E1DFDD"/>
    </w:rPr>
  </w:style>
  <w:style w:type="character" w:styleId="FollowedHyperlink">
    <w:name w:val="FollowedHyperlink"/>
    <w:basedOn w:val="DefaultParagraphFont"/>
    <w:uiPriority w:val="99"/>
    <w:semiHidden/>
    <w:unhideWhenUsed/>
    <w:rsid w:val="00ED6A54"/>
    <w:rPr>
      <w:color w:val="954F72" w:themeColor="followedHyperlink"/>
      <w:u w:val="single"/>
    </w:rPr>
  </w:style>
  <w:style w:type="character" w:customStyle="1" w:styleId="Heading2Char1">
    <w:name w:val="Heading 2 Char1"/>
    <w:aliases w:val="Title 02 Char1"/>
    <w:basedOn w:val="DefaultParagraphFont"/>
    <w:uiPriority w:val="9"/>
    <w:semiHidden/>
    <w:rsid w:val="00ED6A54"/>
    <w:rPr>
      <w:rFonts w:asciiTheme="majorHAnsi" w:eastAsiaTheme="majorEastAsia" w:hAnsiTheme="majorHAnsi" w:cstheme="majorBidi"/>
      <w:color w:val="2E74B5" w:themeColor="accent1" w:themeShade="BF"/>
      <w:kern w:val="2"/>
      <w:sz w:val="26"/>
      <w:szCs w:val="26"/>
      <w14:ligatures w14:val="standardContextual"/>
    </w:rPr>
  </w:style>
  <w:style w:type="paragraph" w:customStyle="1" w:styleId="msonormal0">
    <w:name w:val="msonormal"/>
    <w:basedOn w:val="Normal"/>
    <w:rsid w:val="00ED6A54"/>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ED6A54"/>
    <w:pPr>
      <w:spacing w:after="0" w:line="240" w:lineRule="auto"/>
    </w:pPr>
    <w:rPr>
      <w:kern w:val="2"/>
      <w:lang w:val="en-GB"/>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6A54"/>
    <w:pPr>
      <w:spacing w:after="0" w:line="240" w:lineRule="auto"/>
    </w:pPr>
    <w:rPr>
      <w:kern w:val="2"/>
      <w:lang w:val="en-GB"/>
      <w14:ligatures w14:val="standardContextu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1C5980"/>
  </w:style>
  <w:style w:type="paragraph" w:styleId="PlainText">
    <w:name w:val="Plain Text"/>
    <w:aliases w:val=" Char Char Char Char Char, Char Char Char Char Char Char Char  Char Char,Char Char,Char Char Char Char Char,Char Char Char Char Char Char Char  Char Char Char Char Char, Char Char,Char Char Char Char Char Char Char  Char Char Char Char, Char"/>
    <w:basedOn w:val="Normal"/>
    <w:link w:val="PlainTextChar"/>
    <w:rsid w:val="00854CE3"/>
    <w:pPr>
      <w:spacing w:after="0" w:line="240" w:lineRule="auto"/>
    </w:pPr>
    <w:rPr>
      <w:rFonts w:ascii="Courier New" w:eastAsia="Times New Roman" w:hAnsi="Courier New" w:cs="Times New Roman"/>
      <w:sz w:val="20"/>
      <w:szCs w:val="20"/>
    </w:rPr>
  </w:style>
  <w:style w:type="character" w:customStyle="1" w:styleId="PlainTextChar">
    <w:name w:val="Plain Text Char"/>
    <w:aliases w:val=" Char Char Char Char Char Char, Char Char Char Char Char Char Char  Char Char Char,Char Char Char,Char Char Char Char Char Char,Char Char Char Char Char Char Char  Char Char Char Char Char Char, Char Char Char, Char Char1"/>
    <w:basedOn w:val="DefaultParagraphFont"/>
    <w:link w:val="PlainText"/>
    <w:rsid w:val="00854CE3"/>
    <w:rPr>
      <w:rFonts w:ascii="Courier New" w:eastAsia="Times New Roman" w:hAnsi="Courier New" w:cs="Times New Roman"/>
      <w:sz w:val="20"/>
      <w:szCs w:val="20"/>
    </w:rPr>
  </w:style>
  <w:style w:type="paragraph" w:styleId="EndnoteText">
    <w:name w:val="endnote text"/>
    <w:basedOn w:val="Normal"/>
    <w:link w:val="EndnoteTextChar"/>
    <w:semiHidden/>
    <w:rsid w:val="00854CE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854CE3"/>
    <w:rPr>
      <w:rFonts w:ascii="Courier New" w:eastAsia="Times New Roman" w:hAnsi="Courier New" w:cs="Times New Roman"/>
      <w:snapToGrid w:val="0"/>
      <w:sz w:val="24"/>
      <w:szCs w:val="20"/>
    </w:rPr>
  </w:style>
  <w:style w:type="paragraph" w:styleId="BodyText3">
    <w:name w:val="Body Text 3"/>
    <w:basedOn w:val="Normal"/>
    <w:link w:val="BodyText3Char"/>
    <w:rsid w:val="00854CE3"/>
    <w:pPr>
      <w:spacing w:after="0" w:line="240" w:lineRule="auto"/>
    </w:pPr>
    <w:rPr>
      <w:rFonts w:ascii="Times New Roman" w:eastAsia="Times New Roman" w:hAnsi="Times New Roman" w:cs="Times New Roman"/>
      <w:sz w:val="28"/>
      <w:szCs w:val="20"/>
      <w:lang w:val="x-none" w:eastAsia="x-none"/>
    </w:rPr>
  </w:style>
  <w:style w:type="character" w:customStyle="1" w:styleId="BodyText3Char">
    <w:name w:val="Body Text 3 Char"/>
    <w:basedOn w:val="DefaultParagraphFont"/>
    <w:link w:val="BodyText3"/>
    <w:rsid w:val="00854CE3"/>
    <w:rPr>
      <w:rFonts w:ascii="Times New Roman" w:eastAsia="Times New Roman" w:hAnsi="Times New Roman" w:cs="Times New Roman"/>
      <w:sz w:val="28"/>
      <w:szCs w:val="20"/>
      <w:lang w:val="x-none" w:eastAsia="x-none"/>
    </w:rPr>
  </w:style>
  <w:style w:type="paragraph" w:styleId="BodyText2">
    <w:name w:val="Body Text 2"/>
    <w:basedOn w:val="Normal"/>
    <w:link w:val="BodyText2Char"/>
    <w:rsid w:val="00854CE3"/>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854CE3"/>
    <w:rPr>
      <w:rFonts w:ascii="Times New Roman" w:eastAsia="Times New Roman" w:hAnsi="Times New Roman" w:cs="Times New Roman"/>
      <w:sz w:val="24"/>
      <w:szCs w:val="20"/>
      <w:lang w:val="x-none" w:eastAsia="x-none"/>
    </w:rPr>
  </w:style>
  <w:style w:type="paragraph" w:styleId="BlockText">
    <w:name w:val="Block Text"/>
    <w:basedOn w:val="Normal"/>
    <w:rsid w:val="00854CE3"/>
    <w:pPr>
      <w:spacing w:after="0" w:line="240" w:lineRule="auto"/>
      <w:ind w:left="1440" w:right="-1170"/>
    </w:pPr>
    <w:rPr>
      <w:rFonts w:ascii="Times New Roman" w:eastAsia="Times New Roman" w:hAnsi="Times New Roman" w:cs="Times New Roman"/>
      <w:sz w:val="24"/>
      <w:szCs w:val="20"/>
    </w:rPr>
  </w:style>
  <w:style w:type="paragraph" w:styleId="Title">
    <w:name w:val="Title"/>
    <w:aliases w:val=" Char1 Char,Title1, Char1 Char1 Char,Title2, Char1 Char Char1,Title11, Char1 Char1,Title Char Char, Char1"/>
    <w:basedOn w:val="Normal"/>
    <w:link w:val="TitleChar"/>
    <w:qFormat/>
    <w:rsid w:val="00854CE3"/>
    <w:pPr>
      <w:spacing w:after="0" w:line="240" w:lineRule="auto"/>
      <w:jc w:val="center"/>
    </w:pPr>
    <w:rPr>
      <w:rFonts w:ascii="Times New Roman" w:eastAsia="Times New Roman" w:hAnsi="Times New Roman" w:cs="Times New Roman"/>
      <w:sz w:val="30"/>
      <w:szCs w:val="20"/>
    </w:rPr>
  </w:style>
  <w:style w:type="character" w:customStyle="1" w:styleId="TitleChar">
    <w:name w:val="Title Char"/>
    <w:aliases w:val=" Char1 Char Char,Title1 Char, Char1 Char1 Char Char,Title2 Char, Char1 Char Char1 Char,Title11 Char, Char1 Char1 Char1,Title Char Char Char, Char1 Char2"/>
    <w:basedOn w:val="DefaultParagraphFont"/>
    <w:link w:val="Title"/>
    <w:rsid w:val="00854CE3"/>
    <w:rPr>
      <w:rFonts w:ascii="Times New Roman" w:eastAsia="Times New Roman" w:hAnsi="Times New Roman" w:cs="Times New Roman"/>
      <w:sz w:val="30"/>
      <w:szCs w:val="20"/>
    </w:rPr>
  </w:style>
  <w:style w:type="paragraph" w:styleId="BodyTextIndent">
    <w:name w:val="Body Text Indent"/>
    <w:basedOn w:val="Normal"/>
    <w:link w:val="BodyTextIndentChar"/>
    <w:rsid w:val="00854CE3"/>
    <w:pPr>
      <w:spacing w:after="0" w:line="240" w:lineRule="auto"/>
      <w:ind w:firstLine="9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54CE3"/>
    <w:rPr>
      <w:rFonts w:ascii="Times New Roman" w:eastAsia="Times New Roman" w:hAnsi="Times New Roman" w:cs="Times New Roman"/>
      <w:sz w:val="24"/>
      <w:szCs w:val="24"/>
    </w:rPr>
  </w:style>
  <w:style w:type="paragraph" w:styleId="BodyTextIndent2">
    <w:name w:val="Body Text Indent 2"/>
    <w:basedOn w:val="Normal"/>
    <w:link w:val="BodyTextIndent2Char"/>
    <w:rsid w:val="00854CE3"/>
    <w:pPr>
      <w:spacing w:after="0" w:line="240" w:lineRule="auto"/>
      <w:ind w:left="1440" w:hanging="135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54CE3"/>
    <w:rPr>
      <w:rFonts w:ascii="Times New Roman" w:eastAsia="Times New Roman" w:hAnsi="Times New Roman" w:cs="Times New Roman"/>
      <w:sz w:val="24"/>
      <w:szCs w:val="20"/>
    </w:rPr>
  </w:style>
  <w:style w:type="character" w:styleId="PageNumber">
    <w:name w:val="page number"/>
    <w:basedOn w:val="DefaultParagraphFont"/>
    <w:rsid w:val="00854CE3"/>
  </w:style>
  <w:style w:type="paragraph" w:styleId="Subtitle">
    <w:name w:val="Subtitle"/>
    <w:basedOn w:val="Normal"/>
    <w:link w:val="SubtitleChar"/>
    <w:qFormat/>
    <w:rsid w:val="00854CE3"/>
    <w:pPr>
      <w:spacing w:after="0" w:line="240" w:lineRule="auto"/>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854CE3"/>
    <w:rPr>
      <w:rFonts w:ascii="Times New Roman" w:eastAsia="Times New Roman" w:hAnsi="Times New Roman" w:cs="Times New Roman"/>
      <w:b/>
      <w:bCs/>
      <w:sz w:val="26"/>
      <w:szCs w:val="24"/>
    </w:rPr>
  </w:style>
  <w:style w:type="paragraph" w:styleId="BodyTextIndent3">
    <w:name w:val="Body Text Indent 3"/>
    <w:basedOn w:val="Normal"/>
    <w:link w:val="BodyTextIndent3Char"/>
    <w:rsid w:val="00854CE3"/>
    <w:pPr>
      <w:spacing w:after="0" w:line="240" w:lineRule="auto"/>
      <w:ind w:left="1440" w:hanging="1440"/>
      <w:jc w:val="both"/>
    </w:pPr>
    <w:rPr>
      <w:rFonts w:ascii="Bookman Old Style" w:eastAsia="Times New Roman" w:hAnsi="Bookman Old Style" w:cs="Times New Roman"/>
      <w:b/>
      <w:bCs/>
      <w:sz w:val="24"/>
      <w:szCs w:val="24"/>
      <w:lang w:val="x-none" w:eastAsia="x-none"/>
    </w:rPr>
  </w:style>
  <w:style w:type="character" w:customStyle="1" w:styleId="BodyTextIndent3Char">
    <w:name w:val="Body Text Indent 3 Char"/>
    <w:basedOn w:val="DefaultParagraphFont"/>
    <w:link w:val="BodyTextIndent3"/>
    <w:rsid w:val="00854CE3"/>
    <w:rPr>
      <w:rFonts w:ascii="Bookman Old Style" w:eastAsia="Times New Roman" w:hAnsi="Bookman Old Style" w:cs="Times New Roman"/>
      <w:b/>
      <w:bCs/>
      <w:sz w:val="24"/>
      <w:szCs w:val="24"/>
      <w:lang w:val="x-none" w:eastAsia="x-none"/>
    </w:rPr>
  </w:style>
  <w:style w:type="paragraph" w:customStyle="1" w:styleId="Default">
    <w:name w:val="Default"/>
    <w:rsid w:val="00854CE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har1CharCharCharChar">
    <w:name w:val="Char Char1 Char Char Char Char"/>
    <w:basedOn w:val="Normal"/>
    <w:semiHidden/>
    <w:rsid w:val="00854CE3"/>
    <w:pPr>
      <w:spacing w:after="0" w:line="240" w:lineRule="auto"/>
    </w:pPr>
    <w:rPr>
      <w:rFonts w:ascii="Arial" w:eastAsia="Times New Roman" w:hAnsi="Arial" w:cs="Arial"/>
      <w:lang w:val="en-AU"/>
    </w:rPr>
  </w:style>
  <w:style w:type="table" w:customStyle="1" w:styleId="TableStyle1">
    <w:name w:val="Table Style1"/>
    <w:basedOn w:val="TableGrid"/>
    <w:rsid w:val="00854CE3"/>
    <w:rPr>
      <w:rFonts w:ascii="Times New Roman" w:eastAsia="Times New Roman" w:hAnsi="Times New Roman" w:cs="Times New Roman"/>
      <w:sz w:val="20"/>
      <w:szCs w:val="20"/>
    </w:rPr>
    <w:tblPr/>
  </w:style>
  <w:style w:type="character" w:customStyle="1" w:styleId="journaltitle3">
    <w:name w:val="journal_title3"/>
    <w:rsid w:val="00854CE3"/>
    <w:rPr>
      <w:i/>
      <w:iCs/>
    </w:rPr>
  </w:style>
  <w:style w:type="character" w:customStyle="1" w:styleId="apple-converted-space">
    <w:name w:val="apple-converted-space"/>
    <w:basedOn w:val="DefaultParagraphFont"/>
    <w:rsid w:val="00854CE3"/>
  </w:style>
  <w:style w:type="character" w:customStyle="1" w:styleId="articleauthor">
    <w:name w:val="article_author"/>
    <w:basedOn w:val="DefaultParagraphFont"/>
    <w:rsid w:val="00854CE3"/>
  </w:style>
  <w:style w:type="character" w:customStyle="1" w:styleId="articlemain">
    <w:name w:val="article_main"/>
    <w:basedOn w:val="DefaultParagraphFont"/>
    <w:rsid w:val="00854CE3"/>
  </w:style>
  <w:style w:type="paragraph" w:customStyle="1" w:styleId="generalheadertext">
    <w:name w:val="generalheadertext"/>
    <w:basedOn w:val="Normal"/>
    <w:rsid w:val="00854CE3"/>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countobj">
    <w:name w:val="countobj"/>
    <w:basedOn w:val="DefaultParagraphFont"/>
    <w:rsid w:val="00854CE3"/>
  </w:style>
  <w:style w:type="paragraph" w:customStyle="1" w:styleId="articletitle">
    <w:name w:val="articletitle"/>
    <w:basedOn w:val="Normal"/>
    <w:rsid w:val="00854CE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uthornames">
    <w:name w:val="authornames"/>
    <w:basedOn w:val="Normal"/>
    <w:rsid w:val="00854CE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uthoraffiliation">
    <w:name w:val="authoraffiliation"/>
    <w:basedOn w:val="Normal"/>
    <w:rsid w:val="00854CE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sectionheading1">
    <w:name w:val="sectionheading1"/>
    <w:basedOn w:val="Normal"/>
    <w:rsid w:val="00854CE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bstract">
    <w:name w:val="abstract"/>
    <w:basedOn w:val="Normal"/>
    <w:rsid w:val="00854CE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Normalblack">
    <w:name w:val="Normal+black"/>
    <w:basedOn w:val="NormalWeb"/>
    <w:rsid w:val="00854CE3"/>
  </w:style>
  <w:style w:type="character" w:customStyle="1" w:styleId="citationjournal">
    <w:name w:val="citation journal"/>
    <w:basedOn w:val="DefaultParagraphFont"/>
    <w:rsid w:val="00854CE3"/>
  </w:style>
  <w:style w:type="paragraph" w:customStyle="1" w:styleId="Textkrper">
    <w:name w:val="Textkörper"/>
    <w:basedOn w:val="Default"/>
    <w:next w:val="Default"/>
    <w:uiPriority w:val="99"/>
    <w:rsid w:val="00854CE3"/>
    <w:rPr>
      <w:rFonts w:eastAsia="Calibri"/>
      <w:color w:val="auto"/>
      <w:lang w:eastAsia="en-US"/>
    </w:rPr>
  </w:style>
  <w:style w:type="character" w:customStyle="1" w:styleId="apple-style-span">
    <w:name w:val="apple-style-span"/>
    <w:basedOn w:val="DefaultParagraphFont"/>
    <w:rsid w:val="00854CE3"/>
  </w:style>
  <w:style w:type="character" w:customStyle="1" w:styleId="italic">
    <w:name w:val="italic"/>
    <w:rsid w:val="00854CE3"/>
  </w:style>
  <w:style w:type="character" w:customStyle="1" w:styleId="bold">
    <w:name w:val="bold"/>
    <w:rsid w:val="00854CE3"/>
  </w:style>
  <w:style w:type="character" w:styleId="HTMLCite">
    <w:name w:val="HTML Cite"/>
    <w:rsid w:val="00854CE3"/>
    <w:rPr>
      <w:i/>
      <w:iCs/>
    </w:rPr>
  </w:style>
  <w:style w:type="character" w:styleId="Strong">
    <w:name w:val="Strong"/>
    <w:uiPriority w:val="22"/>
    <w:qFormat/>
    <w:rsid w:val="00854CE3"/>
    <w:rPr>
      <w:b/>
      <w:bCs/>
    </w:rPr>
  </w:style>
  <w:style w:type="character" w:customStyle="1" w:styleId="publication-meta-journal">
    <w:name w:val="publication-meta-journal"/>
    <w:basedOn w:val="DefaultParagraphFont"/>
    <w:rsid w:val="00854CE3"/>
  </w:style>
  <w:style w:type="character" w:customStyle="1" w:styleId="publication-meta-separator">
    <w:name w:val="publication-meta-separator"/>
    <w:basedOn w:val="DefaultParagraphFont"/>
    <w:rsid w:val="00854CE3"/>
  </w:style>
  <w:style w:type="character" w:customStyle="1" w:styleId="publication-meta-date">
    <w:name w:val="publication-meta-date"/>
    <w:basedOn w:val="DefaultParagraphFont"/>
    <w:rsid w:val="00854CE3"/>
  </w:style>
  <w:style w:type="character" w:customStyle="1" w:styleId="publication-meta-stats">
    <w:name w:val="publication-meta-stats"/>
    <w:basedOn w:val="DefaultParagraphFont"/>
    <w:rsid w:val="00854CE3"/>
  </w:style>
  <w:style w:type="paragraph" w:customStyle="1" w:styleId="style4">
    <w:name w:val="style4"/>
    <w:basedOn w:val="Normal"/>
    <w:rsid w:val="00854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web">
    <w:name w:val="citation web"/>
    <w:basedOn w:val="DefaultParagraphFont"/>
    <w:rsid w:val="00854CE3"/>
  </w:style>
  <w:style w:type="character" w:customStyle="1" w:styleId="editors">
    <w:name w:val="editors"/>
    <w:basedOn w:val="DefaultParagraphFont"/>
    <w:rsid w:val="00854CE3"/>
  </w:style>
  <w:style w:type="paragraph" w:customStyle="1" w:styleId="Heading31">
    <w:name w:val="Heading 31"/>
    <w:basedOn w:val="Normal"/>
    <w:rsid w:val="00854CE3"/>
    <w:pPr>
      <w:spacing w:before="100" w:after="100" w:line="360" w:lineRule="atLeast"/>
      <w:outlineLvl w:val="3"/>
    </w:pPr>
    <w:rPr>
      <w:rFonts w:ascii="Times New Roman" w:eastAsia="Times New Roman" w:hAnsi="Times New Roman" w:cs="Times New Roman"/>
      <w:b/>
      <w:bCs/>
      <w:color w:val="000000"/>
      <w:sz w:val="28"/>
      <w:szCs w:val="28"/>
    </w:rPr>
  </w:style>
  <w:style w:type="character" w:customStyle="1" w:styleId="authorsname">
    <w:name w:val="authors__name"/>
    <w:basedOn w:val="DefaultParagraphFont"/>
    <w:rsid w:val="00854CE3"/>
  </w:style>
  <w:style w:type="character" w:customStyle="1" w:styleId="booktitle">
    <w:name w:val="booktitle"/>
    <w:basedOn w:val="DefaultParagraphFont"/>
    <w:rsid w:val="00854CE3"/>
  </w:style>
  <w:style w:type="character" w:customStyle="1" w:styleId="page-numbers-info">
    <w:name w:val="page-numbers-info"/>
    <w:basedOn w:val="DefaultParagraphFont"/>
    <w:rsid w:val="00854CE3"/>
  </w:style>
  <w:style w:type="character" w:customStyle="1" w:styleId="off-screen">
    <w:name w:val="off-screen"/>
    <w:basedOn w:val="DefaultParagraphFont"/>
    <w:rsid w:val="00854CE3"/>
  </w:style>
  <w:style w:type="character" w:customStyle="1" w:styleId="inlineblock">
    <w:name w:val="inlineblock"/>
    <w:rsid w:val="00854CE3"/>
  </w:style>
  <w:style w:type="paragraph" w:styleId="FootnoteText">
    <w:name w:val="footnote text"/>
    <w:basedOn w:val="Normal"/>
    <w:link w:val="FootnoteTextChar"/>
    <w:uiPriority w:val="99"/>
    <w:semiHidden/>
    <w:unhideWhenUsed/>
    <w:rsid w:val="00854CE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54CE3"/>
    <w:rPr>
      <w:rFonts w:ascii="Times New Roman" w:eastAsia="Times New Roman" w:hAnsi="Times New Roman" w:cs="Times New Roman"/>
      <w:sz w:val="20"/>
      <w:szCs w:val="20"/>
    </w:rPr>
  </w:style>
  <w:style w:type="character" w:styleId="FootnoteReference">
    <w:name w:val="footnote reference"/>
    <w:uiPriority w:val="99"/>
    <w:semiHidden/>
    <w:unhideWhenUsed/>
    <w:rsid w:val="00854CE3"/>
    <w:rPr>
      <w:vertAlign w:val="superscript"/>
    </w:rPr>
  </w:style>
  <w:style w:type="character" w:customStyle="1" w:styleId="familyname">
    <w:name w:val="familyname"/>
    <w:basedOn w:val="DefaultParagraphFont"/>
    <w:rsid w:val="00854CE3"/>
  </w:style>
  <w:style w:type="character" w:customStyle="1" w:styleId="char-style-override-3">
    <w:name w:val="char-style-override-3"/>
    <w:basedOn w:val="DefaultParagraphFont"/>
    <w:rsid w:val="00854CE3"/>
  </w:style>
  <w:style w:type="character" w:customStyle="1" w:styleId="char-style-override-6">
    <w:name w:val="char-style-override-6"/>
    <w:basedOn w:val="DefaultParagraphFont"/>
    <w:rsid w:val="00854CE3"/>
  </w:style>
  <w:style w:type="character" w:customStyle="1" w:styleId="char-style-override-7">
    <w:name w:val="char-style-override-7"/>
    <w:basedOn w:val="DefaultParagraphFont"/>
    <w:rsid w:val="00854CE3"/>
  </w:style>
  <w:style w:type="character" w:customStyle="1" w:styleId="char-style-override-2">
    <w:name w:val="char-style-override-2"/>
    <w:basedOn w:val="DefaultParagraphFont"/>
    <w:rsid w:val="00854CE3"/>
  </w:style>
  <w:style w:type="character" w:customStyle="1" w:styleId="text">
    <w:name w:val="text"/>
    <w:basedOn w:val="DefaultParagraphFont"/>
    <w:rsid w:val="00854CE3"/>
  </w:style>
  <w:style w:type="paragraph" w:customStyle="1" w:styleId="p">
    <w:name w:val="p"/>
    <w:basedOn w:val="Normal"/>
    <w:rsid w:val="00854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854CE3"/>
  </w:style>
  <w:style w:type="character" w:customStyle="1" w:styleId="charoverride-3">
    <w:name w:val="charoverride-3"/>
    <w:basedOn w:val="DefaultParagraphFont"/>
    <w:rsid w:val="00854CE3"/>
  </w:style>
  <w:style w:type="character" w:customStyle="1" w:styleId="charoverride-4">
    <w:name w:val="charoverride-4"/>
    <w:basedOn w:val="DefaultParagraphFont"/>
    <w:rsid w:val="00854CE3"/>
  </w:style>
  <w:style w:type="character" w:customStyle="1" w:styleId="charoverride-6">
    <w:name w:val="charoverride-6"/>
    <w:basedOn w:val="DefaultParagraphFont"/>
    <w:rsid w:val="00854CE3"/>
  </w:style>
  <w:style w:type="character" w:customStyle="1" w:styleId="accordion-tabbedtab-mobile">
    <w:name w:val="accordion-tabbed__tab-mobile"/>
    <w:basedOn w:val="DefaultParagraphFont"/>
    <w:rsid w:val="00854CE3"/>
  </w:style>
  <w:style w:type="character" w:customStyle="1" w:styleId="comma-separator">
    <w:name w:val="comma-separator"/>
    <w:basedOn w:val="DefaultParagraphFont"/>
    <w:rsid w:val="00854CE3"/>
  </w:style>
  <w:style w:type="character" w:customStyle="1" w:styleId="epub-state">
    <w:name w:val="epub-state"/>
    <w:basedOn w:val="DefaultParagraphFont"/>
    <w:rsid w:val="00854CE3"/>
  </w:style>
  <w:style w:type="character" w:customStyle="1" w:styleId="epub-date">
    <w:name w:val="epub-date"/>
    <w:basedOn w:val="DefaultParagraphFont"/>
    <w:rsid w:val="00854CE3"/>
  </w:style>
  <w:style w:type="character" w:customStyle="1" w:styleId="nowrap">
    <w:name w:val="nowrap"/>
    <w:basedOn w:val="DefaultParagraphFont"/>
    <w:rsid w:val="00854CE3"/>
  </w:style>
  <w:style w:type="character" w:customStyle="1" w:styleId="indexed-hide">
    <w:name w:val="indexed-hide"/>
    <w:basedOn w:val="DefaultParagraphFont"/>
    <w:rsid w:val="00854CE3"/>
  </w:style>
  <w:style w:type="character" w:customStyle="1" w:styleId="overlay">
    <w:name w:val="overlay"/>
    <w:basedOn w:val="DefaultParagraphFont"/>
    <w:rsid w:val="00854CE3"/>
  </w:style>
  <w:style w:type="character" w:customStyle="1" w:styleId="cit">
    <w:name w:val="cit"/>
    <w:basedOn w:val="DefaultParagraphFont"/>
    <w:rsid w:val="00854CE3"/>
  </w:style>
  <w:style w:type="character" w:customStyle="1" w:styleId="pubyear">
    <w:name w:val="pubyear"/>
    <w:rsid w:val="00854CE3"/>
  </w:style>
  <w:style w:type="character" w:customStyle="1" w:styleId="vol">
    <w:name w:val="vol"/>
    <w:rsid w:val="00854CE3"/>
  </w:style>
  <w:style w:type="paragraph" w:customStyle="1" w:styleId="NormalJustified">
    <w:name w:val="Normal + Justified"/>
    <w:aliases w:val="First line:  1&quot;,After:  5 pt,Line spacing:  1.5 lines,Before:  5 pt,Line spacin... ...,Befo...,Line spacin..."/>
    <w:basedOn w:val="Normal"/>
    <w:link w:val="NormalJustifiedChar"/>
    <w:rsid w:val="00854CE3"/>
    <w:pPr>
      <w:widowControl w:val="0"/>
      <w:autoSpaceDE w:val="0"/>
      <w:autoSpaceDN w:val="0"/>
      <w:adjustRightInd w:val="0"/>
      <w:spacing w:after="100" w:afterAutospacing="1" w:line="360" w:lineRule="auto"/>
      <w:ind w:firstLine="720"/>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 + Justified Char"/>
    <w:aliases w:val="First line:  1&quot; Char,Before:  5 pt Char,After:  5 pt Char,Line spacin... ... Char Char,Line spacing:  1.5 lines Char,Befo... Char Char,Line spacin... Char Char"/>
    <w:link w:val="NormalJustified"/>
    <w:locked/>
    <w:rsid w:val="00854CE3"/>
    <w:rPr>
      <w:rFonts w:ascii="Times New Roman" w:eastAsia="Times New Roman" w:hAnsi="Times New Roman" w:cs="Times New Roman"/>
      <w:color w:val="000000"/>
      <w:sz w:val="24"/>
      <w:szCs w:val="24"/>
      <w:lang w:val="x-none" w:eastAsia="x-none"/>
    </w:rPr>
  </w:style>
  <w:style w:type="paragraph" w:styleId="HTMLPreformatted">
    <w:name w:val="HTML Preformatted"/>
    <w:basedOn w:val="Normal"/>
    <w:link w:val="HTMLPreformattedChar"/>
    <w:uiPriority w:val="99"/>
    <w:unhideWhenUsed/>
    <w:rsid w:val="0085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854CE3"/>
    <w:rPr>
      <w:rFonts w:ascii="Courier New" w:eastAsia="Times New Roman" w:hAnsi="Courier New" w:cs="Times New Roman"/>
      <w:sz w:val="20"/>
      <w:szCs w:val="20"/>
      <w:lang w:val="x-none" w:eastAsia="x-none"/>
    </w:rPr>
  </w:style>
  <w:style w:type="character" w:styleId="EndnoteReference">
    <w:name w:val="endnote reference"/>
    <w:uiPriority w:val="99"/>
    <w:semiHidden/>
    <w:unhideWhenUsed/>
    <w:rsid w:val="00854CE3"/>
    <w:rPr>
      <w:vertAlign w:val="superscript"/>
    </w:rPr>
  </w:style>
  <w:style w:type="paragraph" w:styleId="NoSpacing">
    <w:name w:val="No Spacing"/>
    <w:link w:val="NoSpacingChar"/>
    <w:uiPriority w:val="1"/>
    <w:qFormat/>
    <w:rsid w:val="00854CE3"/>
    <w:pPr>
      <w:spacing w:after="0" w:line="240" w:lineRule="auto"/>
    </w:pPr>
    <w:rPr>
      <w:rFonts w:ascii="Calibri" w:eastAsia="Times New Roman" w:hAnsi="Calibri" w:cs="Arial"/>
    </w:rPr>
  </w:style>
  <w:style w:type="character" w:customStyle="1" w:styleId="NoSpacingChar">
    <w:name w:val="No Spacing Char"/>
    <w:link w:val="NoSpacing"/>
    <w:uiPriority w:val="1"/>
    <w:rsid w:val="00854CE3"/>
    <w:rPr>
      <w:rFonts w:ascii="Calibri" w:eastAsia="Times New Roman" w:hAnsi="Calibri" w:cs="Arial"/>
    </w:rPr>
  </w:style>
  <w:style w:type="character" w:styleId="LineNumber">
    <w:name w:val="line number"/>
    <w:basedOn w:val="DefaultParagraphFont"/>
    <w:uiPriority w:val="99"/>
    <w:semiHidden/>
    <w:unhideWhenUsed/>
    <w:rsid w:val="00854CE3"/>
  </w:style>
  <w:style w:type="character" w:customStyle="1" w:styleId="katex-mathml">
    <w:name w:val="katex-mathml"/>
    <w:basedOn w:val="DefaultParagraphFont"/>
    <w:rsid w:val="00854CE3"/>
  </w:style>
  <w:style w:type="character" w:customStyle="1" w:styleId="mord">
    <w:name w:val="mord"/>
    <w:basedOn w:val="DefaultParagraphFont"/>
    <w:rsid w:val="00854CE3"/>
  </w:style>
  <w:style w:type="character" w:customStyle="1" w:styleId="mrel">
    <w:name w:val="mrel"/>
    <w:basedOn w:val="DefaultParagraphFont"/>
    <w:rsid w:val="00854CE3"/>
  </w:style>
  <w:style w:type="character" w:customStyle="1" w:styleId="mopen">
    <w:name w:val="mopen"/>
    <w:basedOn w:val="DefaultParagraphFont"/>
    <w:rsid w:val="00854CE3"/>
  </w:style>
  <w:style w:type="character" w:customStyle="1" w:styleId="mbin">
    <w:name w:val="mbin"/>
    <w:basedOn w:val="DefaultParagraphFont"/>
    <w:rsid w:val="00854CE3"/>
  </w:style>
  <w:style w:type="character" w:customStyle="1" w:styleId="mclose">
    <w:name w:val="mclose"/>
    <w:basedOn w:val="DefaultParagraphFont"/>
    <w:rsid w:val="00854CE3"/>
  </w:style>
  <w:style w:type="character" w:customStyle="1" w:styleId="vlist-s">
    <w:name w:val="vlist-s"/>
    <w:basedOn w:val="DefaultParagraphFont"/>
    <w:rsid w:val="00854CE3"/>
  </w:style>
  <w:style w:type="character" w:customStyle="1" w:styleId="delimsizing">
    <w:name w:val="delimsizing"/>
    <w:basedOn w:val="DefaultParagraphFont"/>
    <w:rsid w:val="0085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5342">
      <w:bodyDiv w:val="1"/>
      <w:marLeft w:val="0"/>
      <w:marRight w:val="0"/>
      <w:marTop w:val="0"/>
      <w:marBottom w:val="0"/>
      <w:divBdr>
        <w:top w:val="none" w:sz="0" w:space="0" w:color="auto"/>
        <w:left w:val="none" w:sz="0" w:space="0" w:color="auto"/>
        <w:bottom w:val="none" w:sz="0" w:space="0" w:color="auto"/>
        <w:right w:val="none" w:sz="0" w:space="0" w:color="auto"/>
      </w:divBdr>
    </w:div>
    <w:div w:id="768311260">
      <w:bodyDiv w:val="1"/>
      <w:marLeft w:val="0"/>
      <w:marRight w:val="0"/>
      <w:marTop w:val="0"/>
      <w:marBottom w:val="0"/>
      <w:divBdr>
        <w:top w:val="none" w:sz="0" w:space="0" w:color="auto"/>
        <w:left w:val="none" w:sz="0" w:space="0" w:color="auto"/>
        <w:bottom w:val="none" w:sz="0" w:space="0" w:color="auto"/>
        <w:right w:val="none" w:sz="0" w:space="0" w:color="auto"/>
      </w:divBdr>
    </w:div>
    <w:div w:id="915823701">
      <w:bodyDiv w:val="1"/>
      <w:marLeft w:val="0"/>
      <w:marRight w:val="0"/>
      <w:marTop w:val="0"/>
      <w:marBottom w:val="0"/>
      <w:divBdr>
        <w:top w:val="none" w:sz="0" w:space="0" w:color="auto"/>
        <w:left w:val="none" w:sz="0" w:space="0" w:color="auto"/>
        <w:bottom w:val="none" w:sz="0" w:space="0" w:color="auto"/>
        <w:right w:val="none" w:sz="0" w:space="0" w:color="auto"/>
      </w:divBdr>
    </w:div>
    <w:div w:id="1849129291">
      <w:bodyDiv w:val="1"/>
      <w:marLeft w:val="0"/>
      <w:marRight w:val="0"/>
      <w:marTop w:val="0"/>
      <w:marBottom w:val="0"/>
      <w:divBdr>
        <w:top w:val="none" w:sz="0" w:space="0" w:color="auto"/>
        <w:left w:val="none" w:sz="0" w:space="0" w:color="auto"/>
        <w:bottom w:val="none" w:sz="0" w:space="0" w:color="auto"/>
        <w:right w:val="none" w:sz="0" w:space="0" w:color="auto"/>
      </w:divBdr>
    </w:div>
    <w:div w:id="1899197706">
      <w:bodyDiv w:val="1"/>
      <w:marLeft w:val="0"/>
      <w:marRight w:val="0"/>
      <w:marTop w:val="0"/>
      <w:marBottom w:val="0"/>
      <w:divBdr>
        <w:top w:val="none" w:sz="0" w:space="0" w:color="auto"/>
        <w:left w:val="none" w:sz="0" w:space="0" w:color="auto"/>
        <w:bottom w:val="none" w:sz="0" w:space="0" w:color="auto"/>
        <w:right w:val="none" w:sz="0" w:space="0" w:color="auto"/>
      </w:divBdr>
    </w:div>
    <w:div w:id="19772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shoriabdulsattar@stu.sxau.edu.cn"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yperlink" Target="mailto:asbsoomro@sau.edu.pk"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qarardahar@gmail.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png"/><Relationship Id="rId10" Type="http://schemas.openxmlformats.org/officeDocument/2006/relationships/hyperlink" Target="mailto:sasoomro@sau.edu.pk"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mumirjat@sau.edu.pk" TargetMode="External"/><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6284264-537F-4DD5-9861-BD3F14EB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13718</Words>
  <Characters>78197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dc:creator>
  <cp:lastModifiedBy>ZH</cp:lastModifiedBy>
  <cp:revision>218</cp:revision>
  <cp:lastPrinted>2025-08-01T18:24:00Z</cp:lastPrinted>
  <dcterms:created xsi:type="dcterms:W3CDTF">2024-04-28T06:26:00Z</dcterms:created>
  <dcterms:modified xsi:type="dcterms:W3CDTF">2025-08-02T12:57:00Z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fbea7ec1-4981-33bd-be53-13675926e2c9</vt:lpwstr>
  </property>
  <property fmtid="{D5CDD505-2E9C-101B-9397-08002B2CF9AE}" pid="24" name="Mendeley Citation Style_1">
    <vt:lpwstr>http://www.zotero.org/styles/ieee</vt:lpwstr>
  </property>
  <property fmtid="{D5CDD505-2E9C-101B-9397-08002B2CF9AE}" pid="25" name="GrammarlyDocumentId">
    <vt:lpwstr>ac628b6a9b6abcc6d85ff448484f3aee0349863ae028f991e0c2f37c3ccb3f1a</vt:lpwstr>
  </property>
</Properties>
</file>